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Definition of deceptively similar.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§68 (RP).]</w:t>
      </w:r>
    </w:p>
    <w:p>
      <w:pPr>
        <w:jc w:val="both"/>
        <w:spacing w:before="100" w:after="0"/>
        <w:ind w:start="360"/>
        <w:ind w:firstLine="360"/>
      </w:pPr>
      <w:r>
        <w:rPr>
          <w:b/>
        </w:rPr>
        <w:t>6</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7</w:t>
        <w:t xml:space="preserve">.  </w:t>
      </w:r>
      <w:r>
        <w:rPr>
          <w:b/>
        </w:rPr>
        <w:t xml:space="preserve">Annual report filing date.</w:t>
        <w:t xml:space="preserve"> </w:t>
      </w:r>
      <w:r>
        <w:t xml:space="preserve"> </w:t>
      </w:r>
      <w:r>
        <w:t xml:space="preserve">Providing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