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§§50,51 (AMD). PL 1991, c. 548, §D8 (AMD). PL 1997, c. 660, §§C3-5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