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§381 (AMD). PL 1983, c. 378, §17 (AMD). PL 1995, c. 353, §§9,10 (AMD). PL 1995, c. 590, §5 (AMD). PL 2005, c. 45, §5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