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12534</w:t>
        <w:t xml:space="preserve">.  </w:t>
      </w:r>
      <w:r>
        <w:rPr>
          <w:b/>
        </w:rPr>
        <w:t xml:space="preserve">Qualifications for licensure as a certified midwife</w:t>
      </w:r>
    </w:p>
    <w:p>
      <w:pPr>
        <w:jc w:val="both"/>
        <w:spacing w:before="100" w:after="100"/>
        <w:ind w:start="360"/>
        <w:ind w:firstLine="360"/>
      </w:pPr>
      <w:r>
        <w:rPr/>
      </w:r>
      <w:r>
        <w:rPr/>
      </w:r>
      <w:r>
        <w:t xml:space="preserve">An applicant for a license to practice midwifery as a certified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midwife from the national midwifery certification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Education.</w:t>
        <w:t xml:space="preserve"> </w:t>
      </w:r>
      <w:r>
        <w:t xml:space="preserve"> </w:t>
      </w:r>
      <w:r>
        <w:t xml:space="preserve">Proof of successful completion of a graduate-level education program in midwifery that is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§12534. Qualifications for licensure as a certified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§12534. Qualifications for licensure as a certified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§12534. QUALIFICATIONS FOR LICENSURE AS A CERTIFIED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