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13742-A</w:t>
        <w:t xml:space="preserve">.  </w:t>
      </w:r>
      <w:r>
        <w:rPr>
          <w:b/>
        </w:rPr>
        <w:t xml:space="preserve">Denial or refusal to renew license; disciplinary sanctions; crimes; criminal prosecutions</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Misuse of alcohol, drugs or other substances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§9 (AMD).]</w:t>
      </w:r>
    </w:p>
    <w:p>
      <w:pPr>
        <w:jc w:val="both"/>
        <w:spacing w:before="100" w:after="0"/>
        <w:ind w:start="720"/>
      </w:pPr>
      <w:r>
        <w:rPr/>
        <w:t>B</w:t>
        <w:t xml:space="preserve">.  </w:t>
      </w:r>
      <w:r>
        <w:rPr/>
      </w:r>
      <w:r>
        <w:t xml:space="preserve">A professional diagnosis of a mental or physical condition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2007, c. 402, Pt. DD, §19 (NEW).]</w:t>
      </w:r>
    </w:p>
    <w:p>
      <w:pPr>
        <w:jc w:val="both"/>
        <w:spacing w:before="100" w:after="0"/>
        <w:ind w:start="720"/>
      </w:pPr>
      <w:r>
        <w:rPr/>
        <w:t>C</w:t>
        <w:t xml:space="preserve">.  </w:t>
      </w:r>
      <w:r>
        <w:rPr/>
      </w:r>
      <w:r>
        <w:t xml:space="preserve">Engaging in unprofessional conduct by violating any standard of professional behavior, including but not limited to a breach of confidentiality of health care information pursuant to state law,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2017, c. 434, §2 (AMD).]</w:t>
      </w:r>
    </w:p>
    <w:p>
      <w:pPr>
        <w:jc w:val="both"/>
        <w:spacing w:before="100" w:after="0"/>
        <w:ind w:start="720"/>
      </w:pPr>
      <w:r>
        <w:rPr/>
        <w:t>D</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§27 (AMD).]</w:t>
      </w:r>
    </w:p>
    <w:p>
      <w:pPr>
        <w:jc w:val="both"/>
        <w:spacing w:before="100" w:after="0"/>
        <w:ind w:start="720"/>
      </w:pPr>
      <w:r>
        <w:rPr/>
        <w:t>E</w:t>
        <w:t xml:space="preserve">.  </w:t>
      </w:r>
      <w:r>
        <w:rPr/>
      </w:r>
      <w:r>
        <w:t xml:space="preserve">Failing to comply with </w:t>
      </w:r>
      <w:r>
        <w:t>section 13800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§2 (AMD).]</w:t>
      </w:r>
    </w:p>
    <w:p>
      <w:pPr>
        <w:jc w:val="both"/>
        <w:spacing w:before="100" w:after="0"/>
        <w:ind w:start="720"/>
      </w:pPr>
      <w:r>
        <w:rPr/>
        <w:t>F</w:t>
        <w:t xml:space="preserve">.  </w:t>
      </w:r>
      <w:r>
        <w:rPr/>
      </w:r>
      <w:r>
        <w:t xml:space="preserve">A violation of </w:t>
      </w:r>
      <w:r>
        <w:t>section 13800‑B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303, §3 (AMD).]</w:t>
      </w:r>
    </w:p>
    <w:p>
      <w:pPr>
        <w:jc w:val="both"/>
        <w:spacing w:before="100" w:after="0"/>
        <w:ind w:start="720"/>
      </w:pPr>
      <w:r>
        <w:rPr/>
        <w:t>G</w:t>
        <w:t xml:space="preserve">.  </w:t>
      </w:r>
      <w:r>
        <w:rPr/>
      </w:r>
      <w:r>
        <w:t xml:space="preserve">A violation of </w:t>
      </w:r>
      <w:r>
        <w:t>section 13725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§4 (NEW).]</w:t>
      </w:r>
    </w:p>
    <w:p>
      <w:pPr>
        <w:jc w:val="both"/>
        <w:spacing w:before="100" w:after="0"/>
        <w:ind w:start="360"/>
      </w:pPr>
      <w:r>
        <w:rPr/>
      </w:r>
      <w:r>
        <w:rPr/>
      </w:r>
      <w:r>
        <w:t xml:space="preserve">This subsection applies to all types of licenses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§§2-4 (AMD).]</w:t>
      </w:r>
    </w:p>
    <w:p>
      <w:pPr>
        <w:jc w:val="both"/>
        <w:spacing w:before="100" w:after="0"/>
        <w:ind w:start="360"/>
        <w:ind w:firstLine="360"/>
      </w:pPr>
      <w:r>
        <w:rPr>
          <w:b/>
        </w:rPr>
        <w:t>2</w:t>
        <w:t xml:space="preserve">.  </w:t>
      </w:r>
      <w:r>
        <w:rPr>
          <w:b/>
        </w:rPr>
        <w:t xml:space="preserve">Crime in course of business.</w:t>
        <w:t xml:space="preserve"> </w:t>
      </w:r>
      <w:r>
        <w:t xml:space="preserve"> </w:t>
      </w:r>
      <w:r>
        <w:t xml:space="preserve">If any licensed pharmacist is convicted in state or federal court of a crime that is committed during the course of duties performed as a licensed pharmacist or committed through the use of the pharmacy in which the pharmacist is employed, or that the pharmacist owns or operates, and that demonstrates unfitness to practice as a pharmacist, including, but not limited to, convictions for defrauding the Medicaid program and for illegally distributing prescription drugs, the pharmacist's license is subject to disciplinary action as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3</w:t>
        <w:t xml:space="preserve">.  </w:t>
      </w:r>
      <w:r>
        <w:rPr>
          <w:b/>
        </w:rPr>
        <w:t xml:space="preserve">Criminal prosecutions.</w:t>
        <w:t xml:space="preserve"> </w:t>
      </w:r>
      <w:r>
        <w:t xml:space="preserve"> </w:t>
      </w:r>
      <w:r>
        <w:t xml:space="preserve">Nothing in this chapter bars criminal prosecution for any violation of this chapter when that violation is a criminal offense under the laws of this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provision of law, the Attorney General may seek injunctive relief against a person who violates </w:t>
      </w:r>
      <w:r>
        <w:t>subsection 1, paragraph E</w:t>
      </w:r>
      <w:r>
        <w:t xml:space="preserve">.  If the Attorney General prevails in an action under this subsection, the court must order the person to reimburse the State for the Attorney General's costs of prosecuting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 PL 2013, c. 105, §9 (AMD). PL 2017, c. 434, §§2-4 (AMD). PL 2019, c. 165, §§27-29 (AMD). PL 2021, c. 303,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§13742-A. Denial or refusal to renew license; disciplinary sanctions; crimes; criminal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§13742-A. Denial or refusal to renew license; disciplinary sanctions; crimes; criminal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§13742-A. DENIAL OR REFUSAL TO RENEW LICENSE; DISCIPLINARY SANCTIONS; CRIMES; CRIMINAL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