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0-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C5 (NEW). PL 2011, c. 286, Pt. B, §5 (REV).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10-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0-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10-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