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14037</w:t>
        <w:t xml:space="preserve">.  </w:t>
      </w:r>
      <w:r>
        <w:rPr>
          <w:b/>
        </w:rPr>
        <w:t xml:space="preserve">Licensed residential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For federally related transactions, a residential real property appraiser license entitles the holder to appraise noncomplex residential property of one to 4 units having a transaction value of less than $1,000,000 and complex residential property of one to 4 units having a transaction value of less than $250,000.  For purposes of this section, "complex residential property of one to 4 units" means property that is atypical based on the nature of the property, the form of ownership or the market conditions.  For nonfederally related transaction appraisals, "transaction value" means market value.  A residential real property appraiser license entitles the holder to appraise vacant or unimproved land that is used for one to 4 family purposes or for which the highest and best use is for one to 4 family purposes.  A residential real property appraiser license does not entitle the holder to appraise subdivisions for which a development analysis and appraisal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§8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residential real property appraiser license must meet the licensing requirements established by the appraiser qualifications board.  As a prerequisite to taking the examination required by </w:t>
      </w:r>
      <w:r>
        <w:t>section 14037‑A</w:t>
      </w:r>
      <w:r>
        <w:t xml:space="preserve">, an applicant must meet the requirements specified in rules adopted by the appraiser qualifications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§11 (RP); PL 2013, c. 547, §19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D, §3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§12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§8 (NEW). PL 2013, c. 547, §§11, 12 (AMD). PL 2013, c. 547, §19 (AFF). PL 2019, c. 503, Pt. 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§14037. Licensed residential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§14037. Licensed residential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§14037. LICENSED RESIDENTIAL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