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§§3,4 (AMD). PL 1967, c. 263, §6 (AMD). PL 1971, c. 601, §§1,2 (AMD). PL 1983, c. 378, §23 (AMD). PL 1985, c. 724,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