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2301-A</w:t>
        <w:t xml:space="preserve">.  </w:t>
      </w:r>
      <w:r>
        <w:rPr>
          <w:b/>
        </w:rPr>
        <w:t xml:space="preserve">Approval process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663, §2 (NEW). PL 1979,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§2301-A. Approval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§2301-A. Approval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§2301-A. APPROVAL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