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(RPR). PL 1983, c. 413, §121 (RPR). PL 2007, c. 402, Pt. M,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