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§30 (NEW). PL 1987, c. 542, §§K16,K20 (AMD). PL 1993, c. 600, §A160 (AMD). PL 1999, c. 547, §B63 (AMD). PL 1999, c. 547, §B80 (AFF). PL 2017, c. 407, Pt. A, §127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§2431-A.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§2431-A.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