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2594-C</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391 (NEW). PL 1991, c. 425, §§9,10 (AMD). PL 1993, c. 600, §A186 (AMD). PL 2001, c. 492, §§7,8 (AMD). PL 2013, c. 101, §4 (AMD). PL 2015, c. 242,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§2594-C.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§2594-C.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§2594-C.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