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Licensure in Medicine or the Board of Osteopathic Licensure: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No grounds exist as set forth in </w:t>
      </w:r>
      <w:r>
        <w:t>section 3282‑A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§5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Licensure in Medicine is authorized to adopt rules regarding the licensure and practice of physician assistants. These rules, which must be adopted jointly with the Board of Osteopathic Licensure,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E</w:t>
        <w:t xml:space="preserve">.  </w:t>
      </w:r>
      <w:r>
        <w:rPr/>
      </w:r>
      <w:r>
        <w:t xml:space="preserve">Requirements for collaborative agreements and practice agreements under </w:t>
      </w:r>
      <w:r>
        <w:t>section 3270‑G</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3263</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§5 (NEW). PL 2017, c. 288, Pt. A, §34 (AMD). PL 2019, c. 627, Pt. B, §16 (AMD). PL 2023, c. 132,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§3270-E. Licensure of physician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§3270-E. Licensure of physician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§3270-E. LICENSURE OF PHYSICIAN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