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1983, c. 741, §2 (RPR). PL 1993, c. 600, §A209 (AMD). PL 2005, c. 162,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§3272.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§3272.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§3272.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