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3605-B</w:t>
        <w:t xml:space="preserve">.  </w:t>
      </w:r>
      <w:r>
        <w:rPr>
          <w:b/>
        </w:rPr>
        <w:t xml:space="preserve">Powers and duties of the board</w:t>
      </w:r>
    </w:p>
    <w:p>
      <w:pPr>
        <w:jc w:val="both"/>
        <w:spacing w:before="100" w:after="100"/>
        <w:ind w:start="360"/>
        <w:ind w:firstLine="360"/>
      </w:pPr>
      <w:r>
        <w:rPr/>
      </w:r>
      <w:r>
        <w:rPr/>
      </w:r>
      <w:r>
        <w:t xml:space="preserve">In addition to powers and duties otherwise provided by law, 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600, Pt. A, §239 (NEW).]</w:t>
      </w:r>
    </w:p>
    <w:p>
      <w:pPr>
        <w:jc w:val="both"/>
        <w:spacing w:before="100" w:after="0"/>
        <w:ind w:start="360"/>
        <w:ind w:firstLine="360"/>
      </w:pPr>
      <w:r>
        <w:rPr>
          <w:b/>
        </w:rPr>
        <w:t>1</w:t>
        <w:t xml:space="preserve">.  </w:t>
      </w:r>
      <w:r>
        <w:rPr>
          <w:b/>
        </w:rPr>
        <w:t xml:space="preserve">Licenses.</w:t>
        <w:t xml:space="preserve"> </w:t>
      </w:r>
      <w:r>
        <w:t xml:space="preserve"> </w:t>
      </w:r>
      <w:r>
        <w:t xml:space="preserve">Examine and issue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Adopt standards for continuing education necessary to maintain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§239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in accordance with the Maine Administrative Procedure Act, as it determines necessary to carry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§7 (AMD).]</w:t>
      </w:r>
    </w:p>
    <w:p>
      <w:pPr>
        <w:jc w:val="both"/>
        <w:spacing w:before="100" w:after="0"/>
        <w:ind w:start="360"/>
        <w:ind w:firstLine="360"/>
      </w:pPr>
      <w:r>
        <w:rPr>
          <w:b/>
        </w:rPr>
        <w:t>4</w:t>
        <w:t xml:space="preserve">.  </w:t>
      </w:r>
      <w:r>
        <w:rPr>
          <w:b/>
        </w:rPr>
        <w:t xml:space="preserve">Conduct investigations and 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§5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§58 (RP).]</w:t>
      </w:r>
    </w:p>
    <w:p>
      <w:pPr>
        <w:jc w:val="both"/>
        <w:spacing w:before="100" w:after="0"/>
        <w:ind w:start="360"/>
        <w:ind w:firstLine="360"/>
      </w:pPr>
      <w:r>
        <w:rPr>
          <w:b/>
        </w:rPr>
        <w:t>6</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§6 (RP).]</w:t>
      </w:r>
    </w:p>
    <w:p>
      <w:pPr>
        <w:jc w:val="both"/>
        <w:spacing w:before="100" w:after="100"/>
        <w:ind w:start="360"/>
        <w:ind w:firstLine="360"/>
      </w:pPr>
      <w:r>
        <w:rPr>
          <w:b/>
        </w:rPr>
        <w:t>7</w:t>
        <w:t xml:space="preserve">.  </w:t>
      </w:r>
      <w:r>
        <w:rPr>
          <w:b/>
        </w:rPr>
        <w:t xml:space="preserve">Podiatrist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podiatrist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podiatrist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§A239 (NEW). PL 1995, c. 397, §58 (AMD). PL 2007, c. 402, Pt. P, §§5, 6 (AMD). PL 2011, c. 190,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§3605-B.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§3605-B.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§3605-B.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