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4328</w:t>
        <w:t xml:space="preserve">.  </w:t>
      </w:r>
      <w:r>
        <w:rPr>
          <w:b/>
        </w:rPr>
        <w:t xml:space="preserve">Compliance</w:t>
      </w:r>
    </w:p>
    <w:p>
      <w:pPr>
        <w:jc w:val="both"/>
        <w:spacing w:before="100" w:after="100"/>
        <w:ind w:start="360"/>
        <w:ind w:firstLine="360"/>
      </w:pPr>
      <w:r>
        <w:rPr/>
      </w:r>
      <w:r>
        <w:rPr/>
      </w:r>
      <w:r>
        <w:t xml:space="preserve">Beginning January 1, 1998, a person seeking to engage in the business of body piercing shall comply with the provisions of this chapter.</w:t>
      </w:r>
      <w:r>
        <w:t xml:space="preserve">  </w:t>
      </w:r>
      <w:r xmlns:wp="http://schemas.openxmlformats.org/drawingml/2010/wordprocessingDrawing" xmlns:w15="http://schemas.microsoft.com/office/word/2012/wordml">
        <w:rPr>
          <w:rFonts w:ascii="Arial" w:hAnsi="Arial" w:cs="Arial"/>
          <w:sz w:val="22"/>
          <w:szCs w:val="22"/>
        </w:rPr>
        <w:t xml:space="preserve">[PL 1997, c. 206,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206,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§4328. Compliance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§4328. Compliance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§4328. COMPLIANCE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