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5004</w:t>
        <w:t xml:space="preserve">.  </w:t>
      </w:r>
      <w:r>
        <w:rPr>
          <w:b/>
        </w:rPr>
        <w:t xml:space="preserve">State Board of Licensure for Professional 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1975, c. 771, §372 (AMD). PL 1979, c. 285, §1 (AMD). PL 1983, c. 413, §186 (AMD). PL 1983, c. 553, §46 (AMD). PL 1983, c. 812, §245 (AMD). PL 1987, c. 395, §A182 (AMD). PL 1989, c. 503, §B146 (AMD). PL 1991, c. 283, §1 (AMD). PL 1993, c. 600, §A253 (AMD).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§5004. State Board of Licensure for Professional Foresters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§5004. State Board of Licensure for Professional Foresters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§5004. STATE BOARD OF LICENSURE FOR PROFESSIONAL FORESTERS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