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Advertising; names; practice without certificate;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Advertising; names; practice without certificate;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Advertising; names; practice without certificate;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 ADVERTISING; NAMES; PRACTICE WITHOUT CERTIFICATE;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