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6082</w:t>
        <w:t xml:space="preserve">.  </w:t>
      </w:r>
      <w:r>
        <w:rPr>
          <w:b/>
        </w:rPr>
        <w:t xml:space="preserve">Networked supervision</w:t>
      </w:r>
    </w:p>
    <w:p>
      <w:pPr>
        <w:jc w:val="both"/>
        <w:spacing w:before="100" w:after="100"/>
        <w:ind w:start="360"/>
        <w:ind w:firstLine="360"/>
      </w:pPr>
      <w:r>
        <w:rPr/>
      </w:r>
      <w:r>
        <w:rPr/>
      </w:r>
      <w:r>
        <w:t xml:space="preserve">Networked supervision by the administrator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Multistate supervision.</w:t>
        <w:t xml:space="preserve"> </w:t>
      </w:r>
      <w:r>
        <w:t xml:space="preserve"> </w:t>
      </w:r>
      <w:r>
        <w:t xml:space="preserve">To efficiently and effectively administer and enforce this Act and to minimize regulatory burden, the administrator is authorized to participate in multistate supervisory processes established between states and coordinated through the Conference of State Bank Supervisors, the Money Transmitter Regulators Association and affiliates or successors of the conference and association for all licensees that hold licenses in this State and other states.  As a participant in multistate supervision, the administrator shall:</w:t>
      </w:r>
    </w:p>
    <w:p>
      <w:pPr>
        <w:jc w:val="both"/>
        <w:spacing w:before="100" w:after="0"/>
        <w:ind w:start="720"/>
      </w:pPr>
      <w:r>
        <w:rPr/>
        <w:t>A</w:t>
        <w:t xml:space="preserve">.  </w:t>
      </w:r>
      <w:r>
        <w:rPr/>
      </w:r>
      <w:r>
        <w:t xml:space="preserve">Cooperate, coordinate and share information with other state and federal regulators in accordance with </w:t>
      </w:r>
      <w:r>
        <w:t>section 6080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Enter into written cooperation, coordination or information-sharing contracts or agreements with organizations whose memberships are made up of state or federal government agencies;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Cooperate, coordinate and share information with organizations whose memberships are made up of state or federal government agencies, as long as the organizations agree in writing to maintain the confidentiality and security of the shared information in accordance with </w:t>
      </w:r>
      <w:r>
        <w:t>section 6080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Enforcement authority.</w:t>
        <w:t xml:space="preserve"> </w:t>
      </w:r>
      <w:r>
        <w:t xml:space="preserve"> </w:t>
      </w:r>
      <w:r>
        <w:t xml:space="preserve">The administrator may not waive, and nothing in this section constitutes a waiver of, the administrator's authority to conduct an examination or investigation or otherwise take independent action authorized by this Act or by a rule adopted or order issued under this Act to enforce compliance with applicable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Joint examination.</w:t>
        <w:t xml:space="preserve"> </w:t>
      </w:r>
      <w:r>
        <w:t xml:space="preserve"> </w:t>
      </w:r>
      <w:r>
        <w:t xml:space="preserve">A joint examination or investigation or acceptance of an examination or investigation report does not waive an examination assessment provided for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§6082. Networked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§6082. Networked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§6082. NETWORKED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