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6133</w:t>
        <w:t xml:space="preserve">.  </w:t>
      </w:r>
      <w:r>
        <w:rPr>
          <w:b/>
        </w:rPr>
        <w:t xml:space="preserve">Registration required</w:t>
      </w:r>
    </w:p>
    <w:p>
      <w:pPr>
        <w:jc w:val="both"/>
        <w:spacing w:before="100" w:after="0"/>
        <w:ind w:start="360"/>
        <w:ind w:firstLine="360"/>
      </w:pPr>
      <w:r>
        <w:rPr>
          <w:b/>
        </w:rPr>
        <w:t>1</w:t>
        <w:t xml:space="preserve">.  </w:t>
      </w:r>
      <w:r>
        <w:rPr>
          <w:b/>
        </w:rPr>
        <w:t xml:space="preserve">Registration.</w:t>
        <w:t xml:space="preserve"> </w:t>
      </w:r>
      <w:r>
        <w:t xml:space="preserve"> </w:t>
      </w:r>
      <w:r>
        <w:t xml:space="preserve">On or after January 1, 1998, a person except one exempt pursuant to </w:t>
      </w:r>
      <w:r>
        <w:t>section 6132, subsection 5</w:t>
      </w:r>
      <w:r>
        <w:t xml:space="preserve"> or </w:t>
      </w:r>
      <w:r>
        <w:t>6</w:t>
      </w:r>
      <w:r>
        <w:t xml:space="preserve">, may not engage in the business of check cashing or foreign currency exchange without registering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Additional locations.</w:t>
        <w:t xml:space="preserve"> </w:t>
      </w:r>
      <w:r>
        <w:t xml:space="preserve"> </w:t>
      </w:r>
      <w:r>
        <w:t xml:space="preserve">A registrant may conduct its business in this State at one or more locations, directly or indirectly owned, or through one or more authorized delegates, subject to the requirements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§20 (AMD).]</w:t>
      </w:r>
    </w:p>
    <w:p>
      <w:pPr>
        <w:jc w:val="both"/>
        <w:spacing w:before="100" w:after="0"/>
        <w:ind w:start="360"/>
        <w:ind w:firstLine="360"/>
      </w:pPr>
      <w:r>
        <w:rPr>
          <w:b/>
        </w:rPr>
        <w:t>3</w:t>
        <w:t xml:space="preserve">.  </w:t>
      </w:r>
      <w:r>
        <w:rPr>
          <w:b/>
        </w:rPr>
        <w:t xml:space="preserve">Nationwide mortgage licensing system and registry.</w:t>
        <w:t xml:space="preserve"> </w:t>
      </w:r>
      <w:r>
        <w:t xml:space="preserve"> </w:t>
      </w:r>
      <w:r>
        <w:t xml:space="preserve">The administrator may require registration under this section through the nationwide mortgage licensing system and registry as defined in </w:t>
      </w:r>
      <w:r>
        <w:t>Title 9‑A, section 13‑102, subsection 8</w:t>
      </w:r>
      <w:r>
        <w:t xml:space="preserve">. The administrator is authorized to participate in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§21 (NEW).]</w:t>
      </w:r>
    </w:p>
    <w:p>
      <w:pPr>
        <w:jc w:val="both"/>
        <w:spacing w:before="100" w:after="100"/>
        <w:ind w:start="360"/>
        <w:ind w:firstLine="360"/>
      </w:pPr>
      <w:r>
        <w:rPr>
          <w:b/>
        </w:rPr>
        <w:t>4</w:t>
        <w:t xml:space="preserve">.  </w:t>
      </w:r>
      <w:r>
        <w:rPr>
          <w:b/>
        </w:rPr>
        <w:t xml:space="preserve">Registration requirements; fees.</w:t>
        <w:t xml:space="preserve"> </w:t>
      </w:r>
      <w:r>
        <w:t xml:space="preserve"> </w:t>
      </w:r>
      <w:r>
        <w:t xml:space="preserve">In all cases, whether registration is through the nationwide mortgage licensing system and registry as defined in </w:t>
      </w:r>
      <w:r>
        <w:t>Title 9‑A, section 13‑102, subsection 8</w:t>
      </w:r>
      <w:r>
        <w:t xml:space="preserve"> or otherwise, the administrator may establish, by rule, requirements for registration under this section,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§22 (NEW).]</w:t>
      </w:r>
    </w:p>
    <w:p>
      <w:pPr>
        <w:jc w:val="both"/>
        <w:spacing w:before="100" w:after="0"/>
        <w:ind w:start="720"/>
      </w:pPr>
      <w:r>
        <w:rPr/>
        <w:t>B</w:t>
        <w:t xml:space="preserve">.  </w:t>
      </w:r>
      <w:r>
        <w:rPr/>
      </w:r>
      <w:r>
        <w:t xml:space="preserve">The payment of fees to apply for or renew registrations, including for locations other than the applicant's main office location, except that the fee for an initial application may not exceed $500 and for a renewal may not exceed $500.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§22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§22 (NEW).]</w:t>
      </w:r>
    </w:p>
    <w:p>
      <w:pPr>
        <w:jc w:val="both"/>
        <w:spacing w:before="100" w:after="0"/>
        <w:ind w:start="720"/>
      </w:pPr>
      <w:r>
        <w:rPr/>
        <w:t>D</w:t>
        <w:t xml:space="preserve">.  </w:t>
      </w:r>
      <w:r>
        <w:rPr/>
      </w:r>
      <w:r>
        <w:t xml:space="preserve">Other requirements for application for, amendment of or revocation of a registration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§22 (NEW).]</w:t>
      </w:r>
    </w:p>
    <w:p>
      <w:pPr>
        <w:jc w:val="both"/>
        <w:spacing w:before="100" w:after="0"/>
        <w:ind w:start="360"/>
      </w:pPr>
      <w:r>
        <w:rPr/>
      </w:r>
      <w:r>
        <w:rPr/>
      </w:r>
      <w:r>
        <w:t xml:space="preserve">The aggregate of all fees, including those provided for by this section and in </w:t>
      </w:r>
      <w:r>
        <w:t>section 6140</w:t>
      </w:r>
      <w:r>
        <w:t xml:space="preserve">, is appropriated for the use of the administrator. Any balance of the funds does not lapse but must be carried forward to be expended for the same purposes in the following fiscal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2021, c. 245, Pt. D, §§20-22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§6133.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§6133.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§6133.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