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6135</w:t>
        <w:t xml:space="preserve">.  </w:t>
      </w:r>
      <w:r>
        <w:rPr>
          <w:b/>
        </w:rPr>
        <w:t xml:space="preserve">Registration standards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the filing of an application for registration, the administrator shall investigate the applicant with respect to:</w:t>
      </w:r>
    </w:p>
    <w:p>
      <w:pPr>
        <w:jc w:val="both"/>
        <w:spacing w:before="100" w:after="0"/>
        <w:ind w:start="720"/>
      </w:pPr>
      <w:r>
        <w:rPr/>
        <w:t>A</w:t>
        <w:t xml:space="preserve">.  </w:t>
      </w:r>
      <w:r>
        <w:rPr/>
      </w:r>
      <w:r>
        <w:t xml:space="preserve">The business records and the capital adequacy of the person seeking the registration;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competence, experience, integrity and financial ability of any individual who:</w:t>
      </w:r>
    </w:p>
    <w:p>
      <w:pPr>
        <w:jc w:val="both"/>
        <w:spacing w:before="100" w:after="0"/>
        <w:ind w:start="1080"/>
      </w:pPr>
      <w:r>
        <w:rPr/>
        <w:t>(</w:t>
        <w:t>1</w:t>
        <w:t xml:space="preserve">)  </w:t>
      </w:r>
      <w:r>
        <w:rPr/>
      </w:r>
      <w:r>
        <w:t xml:space="preserve">Is a director, officer or supervisory employee of the business; or</w:t>
      </w:r>
    </w:p>
    <w:p>
      <w:pPr>
        <w:jc w:val="both"/>
        <w:spacing w:before="100" w:after="0"/>
        <w:ind w:start="1080"/>
      </w:pPr>
      <w:r>
        <w:rPr/>
        <w:t>(</w:t>
        <w:t>2</w:t>
        <w:t xml:space="preserve">)  </w:t>
      </w:r>
      <w:r>
        <w:rPr/>
      </w:r>
      <w:r>
        <w:t xml:space="preserve">Owns or controls the business;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record of the applicant or of any person referenced in </w:t>
      </w:r>
      <w:r>
        <w:t>paragraph B</w:t>
      </w:r>
      <w:r>
        <w:t xml:space="preserve"> with respect to:</w:t>
      </w:r>
    </w:p>
    <w:p>
      <w:pPr>
        <w:jc w:val="both"/>
        <w:spacing w:before="100" w:after="0"/>
        <w:ind w:start="1080"/>
      </w:pPr>
      <w:r>
        <w:rPr/>
        <w:t>(</w:t>
        <w:t>1</w:t>
        <w:t xml:space="preserve">)  </w:t>
      </w:r>
      <w:r>
        <w:rPr/>
      </w:r>
      <w:r>
        <w:t xml:space="preserve">Any criminal activity;</w:t>
      </w:r>
    </w:p>
    <w:p>
      <w:pPr>
        <w:jc w:val="both"/>
        <w:spacing w:before="100" w:after="0"/>
        <w:ind w:start="1080"/>
      </w:pPr>
      <w:r>
        <w:rPr/>
        <w:t>(</w:t>
        <w:t>2</w:t>
        <w:t xml:space="preserve">)  </w:t>
      </w:r>
      <w:r>
        <w:rPr/>
      </w:r>
      <w:r>
        <w:t xml:space="preserve">Any fraud or other act of personal dishonesty;</w:t>
      </w:r>
    </w:p>
    <w:p>
      <w:pPr>
        <w:jc w:val="both"/>
        <w:spacing w:before="100" w:after="0"/>
        <w:ind w:start="1080"/>
      </w:pPr>
      <w:r>
        <w:rPr/>
        <w:t>(</w:t>
        <w:t>3</w:t>
        <w:t xml:space="preserve">)  </w:t>
      </w:r>
      <w:r>
        <w:rPr/>
      </w:r>
      <w:r>
        <w:t xml:space="preserve">Any act, omission or practice that constitutes a breach of a fiduciary duty; or</w:t>
      </w:r>
    </w:p>
    <w:p>
      <w:pPr>
        <w:jc w:val="both"/>
        <w:spacing w:before="100" w:after="0"/>
        <w:ind w:start="1080"/>
      </w:pPr>
      <w:r>
        <w:rPr/>
        <w:t>(</w:t>
        <w:t>4</w:t>
        <w:t xml:space="preserve">)  </w:t>
      </w:r>
      <w:r>
        <w:rPr/>
      </w:r>
      <w:r>
        <w:t xml:space="preserve">Any suspension or removal, by any agency or department of the United States or any state, from participation in the conduct of any federally or state-licensed or regulated business.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Grounds for denial.</w:t>
        <w:t xml:space="preserve"> </w:t>
      </w:r>
      <w:r>
        <w:t xml:space="preserve"> </w:t>
      </w:r>
      <w:r>
        <w:t xml:space="preserve">If the investigation under </w:t>
      </w:r>
      <w:r>
        <w:t>subsection 1</w:t>
      </w:r>
      <w:r>
        <w:t xml:space="preserve"> results in findings that the applicant is not properly qualified to conduct business under this subchapter, those findings are grounds for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§6135. Registration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§6135. Registration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§6135. REGISTRATION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