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1603-102</w:t>
        <w:t xml:space="preserve">.  </w:t>
      </w:r>
      <w:r>
        <w:rPr>
          <w:b/>
        </w:rPr>
        <w:t xml:space="preserve">Powers of unit owners' association</w:t>
      </w:r>
    </w:p>
    <w:p>
      <w:pPr>
        <w:jc w:val="both"/>
        <w:spacing w:before="100" w:after="100"/>
        <w:ind w:start="360"/>
        <w:ind w:firstLine="360"/>
      </w:pPr>
      <w:r>
        <w:rPr/>
      </w:r>
      <w:r>
        <w:rPr/>
      </w:r>
      <w:r>
        <w:t xml:space="preserve">(a)  Subject to the provisions of the declaration, the association may:</w:t>
      </w:r>
    </w:p>
    <w:p>
      <w:pPr>
        <w:jc w:val="both"/>
        <w:spacing w:before="100" w:after="100"/>
        <w:ind w:start="360"/>
        <w:ind w:firstLine="360"/>
      </w:pPr>
      <w:r>
        <w:rPr/>
      </w:r>
      <w:r>
        <w:rPr/>
      </w:r>
      <w:r>
        <w:t xml:space="preserve">(1)  Adopt and amend bylaws and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Adopt and amend budgets for revenues, expenditures and reserves and collect assessments for common expenses from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Hire and terminate managing agents and other employees, agents and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Institute, defend or intervene in litigation or administrative proceedings in its own name on behalf of itself or 2 or more unit owners on matters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Make contracts and incur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Regulate the use, maintenance, repair, replacement and modification of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Cause additional improvements to be made as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Acquire, hold, encumber and convey in its own name any right, title or interest to real or personal property, provided that common elements may be conveyed  or subjected to a security interest only pursuant to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Grant easements, leases, licenses and concessions through or over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Impose and receive any payments, fees or charges for the use, rental or operation of the common elements other than limited common elements described in </w:t>
      </w:r>
      <w:r>
        <w:t>section 1602‑102</w:t>
      </w:r>
      <w:r>
        <w:t xml:space="preserve">, paragraphs (2) and (4) and services provided to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Impose charges for late payment of assessments and, after notice and an opportunity to be heard, levy reasonable fines for violations of the declaration, bylaws and rules and regulations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Impose reasonable charges for the preparation and recordation of amendments to the declaration, resale certificates required by </w:t>
      </w:r>
      <w:r>
        <w:t>section 1604‑108</w:t>
      </w:r>
      <w:r>
        <w:t xml:space="preserve"> or statements of unpaid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Provide for the indemnification of its officers and executive board and maintain directors' and officers'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Assign its right to future income, including the right to receive assessments, but only if approval of a majority of unit owners is obtained;</w:t>
      </w:r>
      <w:r>
        <w:t xml:space="preserve">  </w:t>
      </w:r>
      <w:r xmlns:wp="http://schemas.openxmlformats.org/drawingml/2010/wordprocessingDrawing" xmlns:w15="http://schemas.microsoft.com/office/word/2012/wordml">
        <w:rPr>
          <w:rFonts w:ascii="Arial" w:hAnsi="Arial" w:cs="Arial"/>
          <w:sz w:val="22"/>
          <w:szCs w:val="22"/>
        </w:rPr>
        <w:t xml:space="preserve">[PL 2011, c. 368, §1 (AMD).]</w:t>
      </w:r>
    </w:p>
    <w:p>
      <w:pPr>
        <w:jc w:val="both"/>
        <w:spacing w:before="100" w:after="100"/>
        <w:ind w:start="360"/>
        <w:ind w:firstLine="360"/>
      </w:pPr>
      <w:r>
        <w:rPr/>
      </w:r>
      <w:r>
        <w:rPr/>
      </w:r>
      <w:r>
        <w:t xml:space="preserve">(15)  Exercise any other powers conferred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Exercise all other powers that may be exercised in this State by legal entities of the same type as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§2 (AMD).]</w:t>
      </w:r>
    </w:p>
    <w:p>
      <w:pPr>
        <w:jc w:val="both"/>
        <w:spacing w:before="100" w:after="100"/>
        <w:ind w:start="360"/>
        <w:ind w:firstLine="360"/>
      </w:pPr>
      <w:r>
        <w:rPr/>
      </w:r>
      <w:r>
        <w:rPr/>
      </w:r>
      <w:r>
        <w:t xml:space="preserve">(17)  Exercise any other powers necessary and proper for the governance and operation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2011, c. 368, §3 (AMD).]</w:t>
      </w:r>
    </w:p>
    <w:p>
      <w:pPr>
        <w:jc w:val="both"/>
        <w:spacing w:before="100" w:after="100"/>
        <w:ind w:start="360"/>
        <w:ind w:firstLine="360"/>
      </w:pPr>
      <w:r>
        <w:rPr/>
      </w:r>
      <w:r>
        <w:rPr/>
      </w:r>
      <w:r>
        <w:t xml:space="preserve">(18)  Suspend any right or privilege of a unit owner that fails to pay an assessment, but may not:</w:t>
      </w:r>
    </w:p>
    <w:p xmlns:wp="http://schemas.openxmlformats.org/drawingml/2010/wordprocessingDrawing" xmlns:w15="http://schemas.microsoft.com/office/word/2012/wordml">
      <w:pPr>
        <w:spacing w:before="100" w:after="100"/>
        <w:ind w:start="720"/>
        <w:ind w:firstLine="0"/>
      </w:pPr>
      <w:r>
        <w:t xml:space="preserve">(A)  Deny a unit owner or other occupant access to the unit owner's unit; or</w:t>
      </w:r>
    </w:p>
    <w:p xmlns:wp="http://schemas.openxmlformats.org/drawingml/2010/wordprocessingDrawing" xmlns:w15="http://schemas.microsoft.com/office/word/2012/wordml">
      <w:pPr>
        <w:spacing w:before="100" w:after="100"/>
        <w:ind w:start="720"/>
        <w:ind w:firstLine="0"/>
      </w:pPr>
      <w:r>
        <w:t xml:space="preserve">(B)  Withhold services provided to a unit or a unit owner by the association if the effect of withholding the service would be to endanger the health, safety or property of any person.</w:t>
      </w:r>
      <w:r>
        <w:t xml:space="preserve">  </w:t>
      </w:r>
      <w:r>
        <w:rPr>
          <w:rFonts w:ascii="Arial" w:hAnsi="Arial" w:cs="Arial"/>
          <w:sz w:val="22"/>
          <w:szCs w:val="22"/>
        </w:rPr>
        <w:t xml:space="preserve">[PL 2011, c. 368, §4 (NEW).]</w:t>
      </w:r>
    </w:p>
    <w:p>
      <w:pPr>
        <w:jc w:val="both"/>
        <w:spacing w:before="100" w:after="100"/>
        <w:ind w:start="360"/>
        <w:ind w:firstLine="360"/>
      </w:pPr>
      <w:r>
        <w:rPr/>
      </w:r>
      <w:r>
        <w:rPr/>
      </w:r>
      <w:r>
        <w:t xml:space="preserve">(b)  Notwithstanding subsection (a), the declaration may not impose limitations on the power of the association to deal with the declarant that are more restrictive than the limitations imposed on the power of the association to deal with other persons except as permitted by this Act.  A provision requiring arbitration of disputes between the declarant and the association or between the declarant and unit owners does not violate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§1603-102. Powers of unit owners'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§1603-102. Powers of unit owners'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§1603-102. POWERS OF UNIT OWNERS'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