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§11303. Mandatory notification of conditional release or discharge of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Mandatory notification of conditional release or discharge of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§11303. MANDATORY NOTIFICATION OF CONDITIONAL RELEASE OR DISCHARGE OF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