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Procedures and rights--Article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§9404. PROCEDURES AND RIGHTS--ARTICLE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