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9871</w:t>
        <w:t xml:space="preserve">.  </w:t>
      </w:r>
      <w:r>
        <w:rPr>
          <w:b/>
        </w:rPr>
        <w:t xml:space="preserve">Short title--Article 1</w:t>
      </w:r>
    </w:p>
    <w:p>
      <w:pPr>
        <w:jc w:val="both"/>
        <w:spacing w:before="100" w:after="100"/>
        <w:ind w:start="360"/>
        <w:ind w:firstLine="360"/>
      </w:pPr>
      <w:r>
        <w:rPr/>
      </w:r>
      <w:r>
        <w:rPr/>
      </w:r>
      <w:r>
        <w:t xml:space="preserve">This subchapter may be known and cited as the "Interstate Compact for Adult Offender Supervision."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§9871. Short title--Article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§9871. Short title--Article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§9871. SHORT TITLE--ARTICLE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