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Military and Naval home declared a state institution;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§1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Military and Naval home declared a state institution;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Military and Naval home declared a state institution;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§2951. MILITARY AND NAVAL HOME DECLARED A STATE INSTITUTION;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