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4706-B</w:t>
        <w:t xml:space="preserve">.  </w:t>
      </w:r>
      <w:r>
        <w:rPr>
          <w:b/>
        </w:rPr>
        <w:t xml:space="preserve">Assistance programs for low-income customers</w:t>
      </w:r>
    </w:p>
    <w:p>
      <w:pPr>
        <w:jc w:val="both"/>
        <w:spacing w:before="100" w:after="0"/>
        <w:ind w:start="360"/>
        <w:ind w:firstLine="360"/>
      </w:pPr>
      <w:r>
        <w:rPr>
          <w:b/>
        </w:rPr>
        <w:t>1</w:t>
        <w:t xml:space="preserve">.  </w:t>
      </w:r>
      <w:r>
        <w:rPr>
          <w:b/>
        </w:rPr>
        <w:t xml:space="preserve">Programs.</w:t>
        <w:t xml:space="preserve"> </w:t>
      </w:r>
      <w:r>
        <w:t xml:space="preserve"> </w:t>
      </w:r>
      <w:r>
        <w:t xml:space="preserve">Each gas utility in the State that serves 5,000 or more residential customers shall offer low-income assistance programs for residential customers who satisfy criteria for low-income assistance as established by the commission in rule.  To the maximum extent possible, a gas utility, in adopting and implementing a low-income assistance program under this section, shall seek to encourage conservation in the use of gas by program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2</w:t>
        <w:t xml:space="preserve">.  </w:t>
      </w:r>
      <w:r>
        <w:rPr>
          <w:b/>
        </w:rPr>
        <w:t xml:space="preserve">Cost recovery.</w:t>
        <w:t xml:space="preserve"> </w:t>
      </w:r>
      <w:r>
        <w:t xml:space="preserve"> </w:t>
      </w:r>
      <w:r>
        <w:t xml:space="preserve">The commission shall include in rates for a gas utility all costs incurred in compliance with this section and commission rules adopted under this section, as long as such costs have been prudently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 shall report on low-income assistance programs offered by gas utilities pursuant to this section within the annual report required under </w:t>
      </w:r>
      <w:r>
        <w:t>section 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§4706-B. Assistance programs for low-income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§4706-B. Assistance programs for low-income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§4706-B. ASSISTANCE PROGRAMS FOR LOW-INCOME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