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Audit of accounts</w:t>
      </w:r>
    </w:p>
    <w:p>
      <w:pPr>
        <w:jc w:val="both"/>
        <w:spacing w:before="100" w:after="100"/>
        <w:ind w:start="360"/>
        <w:ind w:firstLine="360"/>
      </w:pPr>
      <w:r>
        <w:rPr/>
      </w:r>
      <w:r>
        <w:rPr/>
      </w:r>
      <w:r>
        <w:t xml:space="preserve">The commission shall provide for the examination and audit of all accounts and all items must be allocated to the accounts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77, §1 (AMD).]</w:t>
      </w:r>
    </w:p>
    <w:p>
      <w:pPr>
        <w:jc w:val="both"/>
        <w:spacing w:before="100" w:after="100"/>
        <w:ind w:start="360"/>
        <w:ind w:firstLine="360"/>
      </w:pPr>
      <w:r>
        <w:rPr>
          <w:b/>
        </w:rPr>
        <w:t>1</w:t>
        <w:t xml:space="preserve">.  </w:t>
      </w:r>
      <w:r>
        <w:rPr>
          <w:b/>
        </w:rPr>
        <w:t xml:space="preserve">Consumer-owned water utilities.</w:t>
        <w:t xml:space="preserve"> </w:t>
      </w:r>
      <w:r>
        <w:t xml:space="preserve"> </w:t>
      </w:r>
      <w:r>
        <w:t xml:space="preserve">Except as provided in this subsection, the commission may not require under this section that a qualified small water utility cause to be conducted an annual audit of its accounts.  For purposes of this subsection, "qualified small water utility" means a consumer-owned water utility with gross annual revenues of less than $500,000.</w:t>
      </w:r>
    </w:p>
    <w:p>
      <w:pPr>
        <w:jc w:val="both"/>
        <w:spacing w:before="100" w:after="0"/>
        <w:ind w:start="720"/>
      </w:pPr>
      <w:r>
        <w:rPr/>
        <w:t>A</w:t>
        <w:t xml:space="preserve">.  </w:t>
      </w:r>
      <w:r>
        <w:rPr/>
      </w:r>
      <w:r>
        <w:t xml:space="preserve">A qualified small water utility with gross annual revenues of $100,000 or less shall for any year used as a test year for rate-making purposes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720"/>
      </w:pPr>
      <w:r>
        <w:rPr/>
        <w:t>B</w:t>
        <w:t xml:space="preserve">.  </w:t>
      </w:r>
      <w:r>
        <w:rPr/>
      </w:r>
      <w:r>
        <w:t xml:space="preserve">A qualified small water utility with gross annual revenues greater than $100,000:</w:t>
      </w:r>
    </w:p>
    <w:p>
      <w:pPr>
        <w:jc w:val="both"/>
        <w:spacing w:before="100" w:after="0"/>
        <w:ind w:start="1080"/>
      </w:pPr>
      <w:r>
        <w:rPr/>
        <w:t>(</w:t>
        <w:t>1</w:t>
        <w:t xml:space="preserve">)  </w:t>
      </w:r>
      <w:r>
        <w:rPr/>
      </w:r>
      <w:r>
        <w:t xml:space="preserve">Shall cause to be conducted, in accordance with generally accepted auditing standards, an annual review of its accounts by an independent certified public accountant licensed to practice in the State; and</w:t>
      </w:r>
    </w:p>
    <w:p>
      <w:pPr>
        <w:jc w:val="both"/>
        <w:spacing w:before="100" w:after="0"/>
        <w:ind w:start="1080"/>
      </w:pPr>
      <w:r>
        <w:rPr/>
        <w:t>(</w:t>
        <w:t>2</w:t>
        <w:t xml:space="preserve">)  </w:t>
      </w:r>
      <w:r>
        <w:rPr/>
      </w:r>
      <w:r>
        <w:t xml:space="preserve">Not less than once every 5 years and for any year used as a test year for rate-making purposes, shall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360"/>
      </w:pPr>
      <w:r>
        <w:rPr/>
      </w:r>
      <w:r>
        <w:rPr/>
      </w:r>
      <w:r>
        <w:t xml:space="preserve">Nothing in this subsection limits or affects any other reporting, review, auditing or other requirement imposed by a creditor of the qualified small water utility or by any other applicable law or government authority. The commission, for good cause shown by the qualified small water utility, may waive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77, §1 (AMD). PL 2019, c. 586, §1 (AMD). PL 2023, c. 325,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Audit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Audit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§505. AUDIT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