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6416</w:t>
        <w:t xml:space="preserve">.  </w:t>
      </w:r>
      <w:r>
        <w:rPr>
          <w:b/>
        </w:rPr>
        <w:t xml:space="preserve">Water districts; mutual funds</w:t>
      </w:r>
    </w:p>
    <w:p>
      <w:pPr>
        <w:jc w:val="both"/>
        <w:spacing w:before="100" w:after="100"/>
        <w:ind w:start="360"/>
        <w:ind w:firstLine="360"/>
      </w:pPr>
      <w:r>
        <w:rPr/>
      </w:r>
      <w:r>
        <w:rPr/>
      </w:r>
      <w:r>
        <w:t xml:space="preserve">A water district may invest its funds, including sinking funds, reserve funds and trust funds, to the extent that the terms of any instrument creating the funds do not prohibit the investment, in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  This section is in addition to and does not limit the power of a water district to invest its funds.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§6416. Water districts; mutual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§6416. Water districts; mutual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§6416. WATER DISTRICTS; MUTUAL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