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Creation of Maine Municipal and Rural Electrification Cooperative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1983, c. 192, §§1,2 (AMD). PL 1985, c. 92 (AMD). PL 1985, c. 295, §53 (AMD). PL 1987, c. 141, §A5 (RP). </w:t>
      </w:r>
    </w:p>
    <w:p>
      <w:pPr>
        <w:jc w:val="both"/>
        <w:spacing w:before="100" w:after="100"/>
        <w:ind w:start="1080" w:hanging="720"/>
      </w:pPr>
      <w:r>
        <w:rPr>
          <w:b/>
        </w:rPr>
        <w:t>§</w:t>
        <w:t>4102</w:t>
        <w:t xml:space="preserve">.  </w:t>
      </w:r>
      <w:r>
        <w:rPr>
          <w:b/>
        </w:rPr>
        <w:t xml:space="preserve">General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4104</w:t>
        <w:t xml:space="preserve">.  </w:t>
      </w:r>
      <w:r>
        <w:rPr>
          <w:b/>
        </w:rPr>
        <w:t xml:space="preserve">Acquisition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4106</w:t>
        <w:t xml:space="preserve">.  </w:t>
      </w:r>
      <w:r>
        <w:rPr>
          <w:b/>
        </w:rPr>
        <w:t xml:space="preserve">Rules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4107</w:t>
        <w:t xml:space="preserve">.  </w:t>
      </w:r>
      <w:r>
        <w:rPr>
          <w:b/>
        </w:rPr>
        <w:t xml:space="preserve">Powers of municipalities and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4108</w:t>
        <w:t xml:space="preserve">.  </w:t>
      </w:r>
      <w:r>
        <w:rPr>
          <w:b/>
        </w:rPr>
        <w:t xml:space="preserve">Construction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303. ESTABLISHMENT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ESTABLISHMENT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303. ESTABLISHMENT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