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§5203-B. Corporate income tax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§5203-B. Corporate income tax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§5203-B. CORPORATE INCOME TAX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