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5287</w:t>
        <w:t xml:space="preserve">.  </w:t>
      </w:r>
      <w:r>
        <w:rPr>
          <w:b/>
        </w:rPr>
        <w:t xml:space="preserve">Liability of certain spouses</w:t>
      </w:r>
    </w:p>
    <w:p>
      <w:pPr>
        <w:jc w:val="both"/>
        <w:spacing w:before="100" w:after="100"/>
        <w:ind w:start="360"/>
        <w:ind w:firstLine="360"/>
      </w:pPr>
      <w:r>
        <w:rPr/>
      </w:r>
      <w:r>
        <w:rPr/>
      </w:r>
      <w:r>
        <w:t xml:space="preserve">The assessor may relieve the liability under this Part of a spouse who meets the qualifications for relief under the following provisions whether or not a claim for federal relief was made.  The assessor may grant relief for:</w:t>
      </w:r>
      <w:r>
        <w:t xml:space="preserve">  </w:t>
      </w:r>
      <w:r xmlns:wp="http://schemas.openxmlformats.org/drawingml/2010/wordprocessingDrawing" xmlns:w15="http://schemas.microsoft.com/office/word/2012/wordml">
        <w:rPr>
          <w:rFonts w:ascii="Arial" w:hAnsi="Arial" w:cs="Arial"/>
          <w:sz w:val="22"/>
          <w:szCs w:val="22"/>
        </w:rPr>
        <w:t xml:space="preserve">[PL 1999, c. 526, §1 (NEW); PL 1999, c. 526, §3 (AFF).]</w:t>
      </w:r>
    </w:p>
    <w:p>
      <w:pPr>
        <w:jc w:val="both"/>
        <w:spacing w:before="100" w:after="0"/>
        <w:ind w:start="360"/>
        <w:ind w:firstLine="360"/>
      </w:pPr>
      <w:r>
        <w:rPr>
          <w:b/>
        </w:rPr>
        <w:t>1</w:t>
        <w:t xml:space="preserve">.  </w:t>
      </w:r>
      <w:r>
        <w:rPr>
          <w:b/>
        </w:rPr>
        <w:t xml:space="preserve">Innocent spouses.</w:t>
        <w:t xml:space="preserve"> </w:t>
      </w:r>
      <w:r>
        <w:t xml:space="preserve"> </w:t>
      </w:r>
      <w:r>
        <w:t xml:space="preserve">A spouse who meets the qualifications for relief under Section 6015 of the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§51 (COR).]</w:t>
      </w:r>
    </w:p>
    <w:p>
      <w:pPr>
        <w:jc w:val="both"/>
        <w:spacing w:before="100" w:after="0"/>
        <w:ind w:start="360"/>
        <w:ind w:firstLine="360"/>
      </w:pPr>
      <w:r>
        <w:rPr>
          <w:b/>
        </w:rPr>
        <w:t>2</w:t>
        <w:t xml:space="preserve">.  </w:t>
      </w:r>
      <w:r>
        <w:rPr>
          <w:b/>
        </w:rPr>
        <w:t xml:space="preserve">Injured spouses.</w:t>
        <w:t xml:space="preserve"> </w:t>
      </w:r>
      <w:r>
        <w:t xml:space="preserve"> </w:t>
      </w:r>
      <w:r>
        <w:t xml:space="preserve">A spouse who meets the qualifications for relief of an injured spouse under Internal Revenue Service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 RR 1999, c. 1,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§5287. Liability of certain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§5287. Liability of certain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§5287. LIABILITY OF CERTAIN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