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THE MILITARY BUREAU</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Call of militia to suppress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202</w:t>
        <w:t xml:space="preserve">.  </w:t>
      </w:r>
      <w:r>
        <w:rPr>
          <w:b/>
        </w:rPr>
        <w:t xml:space="preserve">Armed vessels to protect the coast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78, §201 (RPR). PL 1983, c. 460, §2 (RP). </w:t>
      </w:r>
    </w:p>
    <w:p>
      <w:pPr>
        <w:jc w:val="both"/>
        <w:spacing w:before="100" w:after="100"/>
        <w:ind w:start="1080" w:hanging="720"/>
      </w:pPr>
      <w:r>
        <w:rPr>
          <w:b/>
        </w:rPr>
        <w:t>§</w:t>
        <w:t>203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204</w:t>
        <w:t xml:space="preserve">.  </w:t>
      </w:r>
      <w:r>
        <w:rPr>
          <w:b/>
        </w:rPr>
        <w:t xml:space="preserve">Registration during war; proclamations; hotel manager's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§310 (AMD). PL 1983, c. 460, §2 (RP). </w:t>
      </w:r>
    </w:p>
    <w:p>
      <w:pPr>
        <w:jc w:val="both"/>
        <w:spacing w:before="100" w:after="100"/>
        <w:ind w:start="1080" w:hanging="720"/>
      </w:pPr>
      <w:r>
        <w:rPr>
          <w:b/>
        </w:rPr>
        <w:t>§</w:t>
        <w:t>205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206</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207</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207-A</w:t>
        <w:t xml:space="preserve">.  </w:t>
      </w:r>
      <w:r>
        <w:rPr>
          <w:b/>
        </w:rPr>
        <w:t xml:space="preserve">Human health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679, §3 (NEW). PL 1975, c. 770, §207 (AMD). PL 1983, c. 460, §2 (RP). </w:t>
      </w:r>
    </w:p>
    <w:p>
      <w:pPr>
        <w:jc w:val="both"/>
        <w:spacing w:before="100" w:after="100"/>
        <w:ind w:start="1080" w:hanging="720"/>
      </w:pPr>
      <w:r>
        <w:rPr>
          <w:b/>
        </w:rPr>
        <w:t>§</w:t>
        <w:t>208</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209</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210</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211</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212</w:t>
        <w:t xml:space="preserve">.  </w:t>
      </w:r>
      <w:r>
        <w:rPr>
          <w:b/>
        </w:rPr>
        <w:t xml:space="preserve">Power of the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214</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275 (AMD). PL 1973, c. 585, §12 (AMD). PL 1973, c. 709, §§2,3 (AMD). PL 1973, c. 788, §200 (AMD). PL 1983, c. 460, §2 (RP). </w:t>
      </w:r>
    </w:p>
    <w:p>
      <w:pPr>
        <w:jc w:val="both"/>
        <w:spacing w:before="100" w:after="100"/>
        <w:ind w:start="1080" w:hanging="720"/>
      </w:pPr>
      <w:r>
        <w:rPr>
          <w:b/>
        </w:rPr>
        <w:t>§</w:t>
        <w:t>215</w:t>
        <w:t xml:space="preserve">.  </w:t>
      </w:r>
      <w:r>
        <w:rPr>
          <w:b/>
        </w:rPr>
        <w:t xml:space="preserve">Property and fiscal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216</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217</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218</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jc w:val="both"/>
        <w:spacing w:before="100" w:after="100"/>
        <w:ind w:start="1080" w:hanging="720"/>
      </w:pPr>
      <w:r>
        <w:rPr>
          <w:b/>
        </w:rPr>
        <w:t>§</w:t>
        <w:t>219</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604, §37 (RP). </w:t>
      </w:r>
    </w:p>
    <w:p>
      <w:pPr>
        <w:jc w:val="both"/>
        <w:spacing w:before="100" w:after="100"/>
        <w:ind w:start="1080" w:hanging="720"/>
      </w:pPr>
      <w:r>
        <w:rPr>
          <w:b/>
        </w:rPr>
        <w:t>§</w:t>
        <w:t>219-A</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§38 (NEW). PL 1983, c. 460, §2 (RP). </w:t>
      </w:r>
    </w:p>
    <w:p>
      <w:pPr>
        <w:jc w:val="both"/>
        <w:spacing w:before="100" w:after="100"/>
        <w:ind w:start="1080" w:hanging="720"/>
      </w:pPr>
      <w:r>
        <w:rPr>
          <w:b/>
        </w:rPr>
        <w:t>§</w:t>
        <w:t>220</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788, §201 (AMD). PL 1977, c. 604, §§39-41 (AMD). PL 1977, c. 696, §311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 THE MILITARY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THE MILITARY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Chapter 8. THE MILITARY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