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Party jurisdiction responsibilities - 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jurisdiction to formulate procedural plans and programs for interjurisdictional cooperation in the performance of the responsibilities listed in this section.  In formulating such plans, and in carrying them out, the party jurisdictions, to the extent practical, shall:</w:t>
      </w:r>
    </w:p>
    <w:p>
      <w:pPr>
        <w:jc w:val="both"/>
        <w:spacing w:before="100" w:after="0"/>
        <w:ind w:start="720"/>
      </w:pPr>
      <w:r>
        <w:rPr/>
        <w:t>A</w:t>
        <w:t xml:space="preserve">.  </w:t>
      </w:r>
      <w:r>
        <w:rPr/>
      </w:r>
      <w:r>
        <w:t xml:space="preserve">Review individual party jurisdiction hazards analysis and, to the extent reasonably possible, determine all those potential emergencies the party jurisdictions might jointly suffer, whether due to natural disaster, technological hazard, man-made disaster or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Review party jurisdictions' individual emergency plans and develop a plan that will determine the mechanism for the interjurisdictional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Develop interjurisdictional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D</w:t>
        <w:t xml:space="preserve">.  </w:t>
      </w:r>
      <w:r>
        <w:rPr/>
      </w:r>
      <w:r>
        <w:t xml:space="preserve">Assist in warning communities adjacent to or crossing jurisdictional boundaries;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F</w:t>
        <w:t xml:space="preserve">.  </w:t>
      </w:r>
      <w:r>
        <w:rPr/>
      </w:r>
      <w:r>
        <w:t xml:space="preserve">Inventory and set procedures for the interjurisdictional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G</w:t>
        <w:t xml:space="preserve">.  </w:t>
      </w:r>
      <w:r>
        <w:rPr/>
      </w:r>
      <w:r>
        <w:t xml:space="preserve">Provide, to the extent authorized by law, for temporary suspension of any statutes or ordinances over which the province or state has authority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jurisdiction may request assistance of another party jurisdiction by contacting the authorized representative of that party jurisdiction.  The provisions of this compact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The specific place and time for staging of the assisting party's response and a point of contact at the location.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Consultation between party jurisdictions' officials.</w:t>
        <w:t xml:space="preserve"> </w:t>
      </w:r>
      <w:r>
        <w:t xml:space="preserve"> </w:t>
      </w:r>
      <w:r>
        <w:t xml:space="preserve">There must be frequent consultation between the party jurisdictions' officials who have assigned emergency management responsibilities and other appropriate representatives of the party jurisdictions and the federal governments,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§937. Party jurisdiction responsibilities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Party jurisdiction responsibilities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§937. PARTY JURISDICTION RESPONSIBILITIES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