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LIABILITY OF PERSONS MITIGATING THE EFFECTS OF DISCHARGE OF HAZARDOUS MATERIALS</w:t>
      </w:r>
    </w:p>
    <w:p>
      <w:pPr>
        <w:jc w:val="both"/>
        <w:spacing w:before="100" w:after="100"/>
        <w:ind w:start="1080" w:hanging="720"/>
      </w:pPr>
      <w:r>
        <w:rPr>
          <w:b/>
        </w:rPr>
        <w:t>§</w:t>
        <w:t>1401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w:pPr>
        <w:jc w:val="both"/>
        <w:spacing w:before="100" w:after="0"/>
        <w:ind w:start="360"/>
        <w:ind w:firstLine="360"/>
      </w:pPr>
      <w:r>
        <w:rPr>
          <w:b/>
        </w:rPr>
        <w:t>1</w:t>
        <w:t xml:space="preserve">.  </w:t>
      </w:r>
      <w:r>
        <w:rPr>
          <w:b/>
        </w:rPr>
        <w:t xml:space="preserve">Discharge.</w:t>
        <w:t xml:space="preserve"> </w:t>
      </w:r>
      <w:r>
        <w:t xml:space="preserve"> </w:t>
      </w:r>
      <w:r>
        <w:t xml:space="preserve">"Discharge" includes, but is not limited to, any spilling, leaking, pumping, pouring, emitting, disposing, emptying or dumping onto the land or into the water or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432, §10 (RPR).]</w:t>
      </w:r>
    </w:p>
    <w:p>
      <w:pPr>
        <w:jc w:val="both"/>
        <w:spacing w:before="100" w:after="100"/>
        <w:ind w:start="360"/>
        <w:ind w:firstLine="360"/>
      </w:pPr>
      <w:r>
        <w:rPr>
          <w:b/>
        </w:rPr>
        <w:t>2</w:t>
        <w:t xml:space="preserve">.  </w:t>
      </w:r>
      <w:r>
        <w:rPr>
          <w:b/>
        </w:rPr>
        <w:t xml:space="preserve">Hazardous material.</w:t>
        <w:t xml:space="preserve"> </w:t>
      </w:r>
      <w:r>
        <w:t xml:space="preserve"> </w:t>
      </w:r>
      <w:r>
        <w:t xml:space="preserve">"Hazardous material" includes:</w:t>
      </w:r>
    </w:p>
    <w:p>
      <w:pPr>
        <w:jc w:val="both"/>
        <w:spacing w:before="100" w:after="0"/>
        <w:ind w:start="720"/>
      </w:pPr>
      <w:r>
        <w:rPr/>
        <w:t>A</w:t>
        <w:t xml:space="preserve">.  </w:t>
      </w:r>
      <w:r>
        <w:rPr/>
      </w:r>
      <w:r>
        <w:t xml:space="preserve">Hazardous waste, as defined in </w:t>
      </w:r>
      <w:r>
        <w:t>section 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432, §11 (NEW).]</w:t>
      </w:r>
    </w:p>
    <w:p>
      <w:pPr>
        <w:jc w:val="both"/>
        <w:spacing w:before="100" w:after="0"/>
        <w:ind w:start="720"/>
      </w:pPr>
      <w:r>
        <w:rPr/>
        <w:t>B</w:t>
        <w:t xml:space="preserve">.  </w:t>
      </w:r>
      <w:r>
        <w:rPr/>
      </w:r>
      <w:r>
        <w:t xml:space="preserve">Hazardous matter, as defined in </w:t>
      </w:r>
      <w:r>
        <w:t>section 1317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432, §11 (NEW).]</w:t>
      </w:r>
    </w:p>
    <w:p>
      <w:pPr>
        <w:jc w:val="both"/>
        <w:spacing w:before="100" w:after="0"/>
        <w:ind w:start="720"/>
      </w:pPr>
      <w:r>
        <w:rPr/>
        <w:t>C</w:t>
        <w:t xml:space="preserve">.  </w:t>
      </w:r>
      <w:r>
        <w:rPr/>
      </w:r>
      <w:r>
        <w:t xml:space="preserve">Hazardous material, as defined in </w:t>
      </w:r>
      <w:r>
        <w:t>Title 25, section 2102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57, Pt. B,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57, Pt. B, §9 (RP).]</w:t>
      </w:r>
    </w:p>
    <w:p>
      <w:pPr>
        <w:jc w:val="both"/>
        <w:spacing w:before="100" w:after="0"/>
        <w:ind w:start="720"/>
      </w:pPr>
      <w:r>
        <w:rPr/>
        <w:t>E</w:t>
        <w:t xml:space="preserve">.  </w:t>
      </w:r>
      <w:r>
        <w:rPr/>
      </w:r>
      <w:r>
        <w:t xml:space="preserve">Other substances identified as hazardous by any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1983, c. 432,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§§8, 9 (AMD).]</w:t>
      </w:r>
    </w:p>
    <w:p>
      <w:pPr>
        <w:jc w:val="both"/>
        <w:spacing w:before="100" w:after="0"/>
        <w:ind w:start="360"/>
        <w:ind w:firstLine="360"/>
      </w:pPr>
      <w:r>
        <w:rPr>
          <w:b/>
        </w:rPr>
        <w:t>3</w:t>
        <w:t xml:space="preserve">.  </w:t>
      </w:r>
      <w:r>
        <w:rPr>
          <w:b/>
        </w:rPr>
        <w:t xml:space="preserve">Person.</w:t>
        <w:t xml:space="preserve"> </w:t>
      </w:r>
      <w:r>
        <w:t xml:space="preserve"> </w:t>
      </w:r>
      <w:r>
        <w:t xml:space="preserve">"Person" includes any individual, partnership, corporation, association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PL 1983, c. 432, §§10,11 (AMD). PL 1999, c. 57, §§B8,9 (AMD). </w:t>
      </w:r>
    </w:p>
    <w:p>
      <w:pPr>
        <w:jc w:val="both"/>
        <w:spacing w:before="100" w:after="100"/>
        <w:ind w:start="1080" w:hanging="720"/>
      </w:pPr>
      <w:r>
        <w:rPr>
          <w:b/>
        </w:rPr>
        <w:t>§</w:t>
        <w:t>1402</w:t>
        <w:t xml:space="preserve">.  </w:t>
      </w:r>
      <w:r>
        <w:rPr>
          <w:b/>
        </w:rPr>
        <w:t xml:space="preserve">Immunity</w:t>
      </w:r>
    </w:p>
    <w:p>
      <w:pPr>
        <w:jc w:val="both"/>
        <w:spacing w:before="100" w:after="100"/>
        <w:ind w:start="360"/>
        <w:ind w:firstLine="360"/>
      </w:pPr>
      <w:r>
        <w:rPr/>
      </w:r>
      <w:r>
        <w:rPr/>
      </w:r>
      <w:r>
        <w:t xml:space="preserve">Notwithstanding any provision of law, no person who provides assistance or advice in mitigating or attempting to mitigate the effects of an actual or threatened discharge of hazardous materials, or in preventing, cleaning up, or disposing of or in attempting to prevent, clean-up or dispose of any such discharge, may be subject to civil liabilities or penalties of any type.</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w:pPr>
        <w:jc w:val="both"/>
        <w:spacing w:before="100" w:after="100"/>
        <w:ind w:start="360"/>
      </w:pPr>
      <w:r>
        <w:rPr>
          <w:b w:val="true"/>
          <w:i/>
          <w:caps w:val="true"/>
        </w:rPr>
        <w:t xml:space="preserve">Revisor's Note: </w:t>
      </w:r>
      <w:r>
        <w:t>§1402.  Definitions (As reallocated by PL 1983, c. 345, §2 is repealed by PL 1983, c. 500, §4)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PL 1983, c. 345, §2 (RAL). PL 1983, c. 500, §4 (RP). </w:t>
      </w:r>
    </w:p>
    <w:p>
      <w:pPr>
        <w:jc w:val="both"/>
        <w:spacing w:before="100" w:after="100"/>
        <w:ind w:start="1080" w:hanging="720"/>
      </w:pPr>
      <w:r>
        <w:rPr>
          <w:b/>
        </w:rPr>
        <w:t>§</w:t>
        <w:t>1403</w:t>
        <w:t xml:space="preserve">.  </w:t>
      </w:r>
      <w:r>
        <w:rPr>
          <w:b/>
        </w:rPr>
        <w:t xml:space="preserve">Exceptions</w:t>
      </w:r>
    </w:p>
    <w:p>
      <w:pPr>
        <w:jc w:val="both"/>
        <w:spacing w:before="100" w:after="100"/>
        <w:ind w:start="360"/>
        <w:ind w:firstLine="360"/>
      </w:pPr>
      <w:r>
        <w:rPr/>
      </w:r>
      <w:r>
        <w:rPr/>
      </w:r>
      <w:r>
        <w:t xml:space="preserve">The immunities provided in </w:t>
      </w:r>
      <w:r>
        <w:t>section 1402</w:t>
      </w:r>
      <w:r>
        <w:t xml:space="preserve"> do not apply to any person:</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w:pPr>
        <w:jc w:val="both"/>
        <w:spacing w:before="100" w:after="0"/>
        <w:ind w:start="360"/>
        <w:ind w:firstLine="360"/>
      </w:pPr>
      <w:r>
        <w:rPr>
          <w:b/>
        </w:rPr>
        <w:t>1</w:t>
        <w:t xml:space="preserve">.  </w:t>
      </w:r>
      <w:r>
        <w:rPr>
          <w:b/>
        </w:rPr>
        <w:t xml:space="preserve">Persons causing the discharge.</w:t>
        <w:t xml:space="preserve"> </w:t>
      </w:r>
      <w:r>
        <w:t xml:space="preserve"> </w:t>
      </w:r>
      <w:r>
        <w:t xml:space="preserve">Whose act or omission caused in whole or in part the actual or threatened discharge and who would otherwise be liable therefore;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w:t>
      </w:r>
    </w:p>
    <w:p>
      <w:pPr>
        <w:jc w:val="both"/>
        <w:spacing w:before="100" w:after="0"/>
        <w:ind w:start="360"/>
        <w:ind w:firstLine="360"/>
      </w:pPr>
      <w:r>
        <w:rPr>
          <w:b/>
        </w:rPr>
        <w:t>2</w:t>
        <w:t xml:space="preserve">.  </w:t>
      </w:r>
      <w:r>
        <w:rPr>
          <w:b/>
        </w:rPr>
        <w:t xml:space="preserve">Persons compensated for assistance.</w:t>
        <w:t xml:space="preserve"> </w:t>
      </w:r>
      <w:r>
        <w:t xml:space="preserve"> </w:t>
      </w:r>
      <w:r>
        <w:t xml:space="preserve">Who receives compensation other than reimbursement for out-of-pocket expenses for its services in rendering the assistance or advice.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PL 1983, c. 432, §12 (AMD). </w:t>
      </w:r>
    </w:p>
    <w:p>
      <w:pPr>
        <w:jc w:val="both"/>
        <w:spacing w:before="100" w:after="100"/>
        <w:ind w:start="1080" w:hanging="720"/>
      </w:pPr>
      <w:r>
        <w:rPr>
          <w:b/>
        </w:rPr>
        <w:t>§</w:t>
        <w:t>1404</w:t>
        <w:t xml:space="preserve">.  </w:t>
      </w:r>
      <w:r>
        <w:rPr>
          <w:b/>
        </w:rPr>
        <w:t xml:space="preserve">Liability for gross negligence or reckless, wanton or intentional misconduct</w:t>
      </w:r>
    </w:p>
    <w:p>
      <w:pPr>
        <w:jc w:val="both"/>
        <w:spacing w:before="100" w:after="100"/>
        <w:ind w:start="360"/>
        <w:ind w:firstLine="360"/>
      </w:pPr>
      <w:r>
        <w:rPr/>
      </w:r>
      <w:r>
        <w:rPr/>
      </w:r>
      <w:r>
        <w:t xml:space="preserve">Nothing in </w:t>
      </w:r>
      <w:r>
        <w:t>section 1402</w:t>
      </w:r>
      <w:r>
        <w:t xml:space="preserve"> limits or otherwise affects the liability of any person for damages resulting from that person's gross negligence, or from that person's reckless, wanton or intentional misconduct.</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 LIABILITY OF PERSONS MITIGATING THE EFFECTS OF DISCHARGE OF HAZARDOUS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LIABILITY OF PERSONS MITIGATING THE EFFECTS OF DISCHARGE OF HAZARDOUS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14. LIABILITY OF PERSONS MITIGATING THE EFFECTS OF DISCHARGE OF HAZARDOUS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