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Formation; expansion</w:t>
      </w:r>
    </w:p>
    <w:p>
      <w:pPr>
        <w:jc w:val="both"/>
        <w:spacing w:before="100" w:after="100"/>
        <w:ind w:start="360"/>
        <w:ind w:firstLine="360"/>
      </w:pPr>
      <w:r>
        <w:rPr/>
      </w:r>
      <w:r>
        <w:rPr/>
      </w:r>
      <w:r>
        <w:t xml:space="preserve">A community sanitary district is formed in the same manner as a sanitary district under </w:t>
      </w:r>
      <w:r>
        <w:t>chapter 11</w:t>
      </w:r>
      <w:r>
        <w:t xml:space="preserve">, except that the board may not approve an application pursuant to </w:t>
      </w:r>
      <w:r>
        <w:t>section 1101, subsection 3</w:t>
      </w:r>
      <w:r>
        <w:t xml:space="preserve"> unless the board finds that:</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Facilitate compact growth.</w:t>
        <w:t xml:space="preserve"> </w:t>
      </w:r>
      <w:r>
        <w:t xml:space="preserve"> </w:t>
      </w:r>
      <w:r>
        <w:t xml:space="preserve">Creation of the district will facilitate cluster developments or other compact growth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2</w:t>
        <w:t xml:space="preserve">.  </w:t>
      </w:r>
      <w:r>
        <w:rPr>
          <w:b/>
        </w:rPr>
        <w:t xml:space="preserve">Adequate and efficient.</w:t>
        <w:t xml:space="preserve"> </w:t>
      </w:r>
      <w:r>
        <w:t xml:space="preserve"> </w:t>
      </w:r>
      <w:r>
        <w:t xml:space="preserve">The district will provide for the creation of an adequate and efficient means of collecting, conveying, pumping, treating and disposing of domestic sewage within the proposed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3</w:t>
        <w:t xml:space="preserve">.  </w:t>
      </w:r>
      <w:r>
        <w:rPr>
          <w:b/>
        </w:rPr>
        <w:t xml:space="preserve">Feasibility and public interest.</w:t>
        <w:t xml:space="preserve"> </w:t>
      </w:r>
      <w:r>
        <w:t xml:space="preserve"> </w:t>
      </w:r>
      <w:r>
        <w:t xml:space="preserve">Creation and maintenance of a wastewater collection, treatment and disposal system by the district will be administratively feasible and promote the public health, safety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r>
      <w:r>
        <w:rPr/>
      </w:r>
      <w:r>
        <w:t xml:space="preserve">The boundaries of a community sanitary district may be expanded in accordance with </w:t>
      </w:r>
      <w:r>
        <w:t>section 1162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§1232. Formation; expansion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Formation; expansion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§1232. FORMATION; EXPANSION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