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1606-A</w:t>
        <w:t xml:space="preserve">.  </w:t>
      </w:r>
      <w:r>
        <w:rPr>
          <w:b/>
        </w:rPr>
        <w:t xml:space="preserve">Wheel weights</w:t>
      </w:r>
    </w:p>
    <w:p>
      <w:pPr>
        <w:jc w:val="both"/>
        <w:spacing w:before="100" w:after="0"/>
        <w:ind w:start="360"/>
        <w:ind w:firstLine="360"/>
      </w:pPr>
      <w:r>
        <w:rPr>
          <w:b/>
        </w:rPr>
        <w:t>1</w:t>
        <w:t xml:space="preserve">.  </w:t>
      </w:r>
      <w:r>
        <w:rPr>
          <w:b/>
        </w:rPr>
        <w:t xml:space="preserve">Tire service.</w:t>
        <w:t xml:space="preserve"> </w:t>
      </w:r>
      <w:r>
        <w:t xml:space="preserve"> </w:t>
      </w:r>
      <w:r>
        <w:t xml:space="preserve">Beginning January 1, 2011, when replacing or balancing a tire on a motor vehicle required to be registered under </w:t>
      </w:r>
      <w:r>
        <w:t>Title 29‑A, chapter 5</w:t>
      </w:r>
      <w:r>
        <w:t xml:space="preserve">, a person may not use a wheel weight or other product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2</w:t>
        <w:t xml:space="preserve">.  </w:t>
      </w:r>
      <w:r>
        <w:rPr>
          <w:b/>
        </w:rPr>
        <w:t xml:space="preserve">Sales ban.</w:t>
        <w:t xml:space="preserve"> </w:t>
      </w:r>
      <w:r>
        <w:t xml:space="preserve"> </w:t>
      </w:r>
      <w:r>
        <w:t xml:space="preserve">Except as provided in </w:t>
      </w:r>
      <w:r>
        <w:t>subsection 3</w:t>
      </w:r>
      <w:r>
        <w:t xml:space="preserve">, beginning January 1, 2011, a person may not sell or offer to sell or distribute weights or other products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3</w:t>
        <w:t xml:space="preserve">.  </w:t>
      </w:r>
      <w:r>
        <w:rPr>
          <w:b/>
        </w:rPr>
        <w:t xml:space="preserve">New motor vehicles.</w:t>
        <w:t xml:space="preserve"> </w:t>
      </w:r>
      <w:r>
        <w:t xml:space="preserve"> </w:t>
      </w:r>
      <w:r>
        <w:t xml:space="preserve">Beginning January 1, 2012, a person may not sell a new motor vehicle that is equipped with a weight or other product for balancing motor vehicle wheels if the weight or other balancing product contains lead or mercury that was intentionally added during the manufacture of the product.  For purposes of this subsection, "new motor vehicle" means a motor vehicle that is required to be registered under </w:t>
      </w:r>
      <w:r>
        <w:t>Title 29‑A, chapter 5</w:t>
      </w:r>
      <w:r>
        <w:t xml:space="preserve"> that has not been previously sold to any person except a distributor, wholesaler or motor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§1606-A. Wheel weights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§1606-A. Wheel weights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§1606-A. WHEEL WEIGHTS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