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High-value agricultural land.</w:t>
        <w:t xml:space="preserve"> </w:t>
      </w:r>
      <w:r>
        <w:t xml:space="preserve"> </w:t>
      </w:r>
      <w:r>
        <w:t xml:space="preserve">"High-value agricultural land" means land that has a high value for agricultural use, as determined in accordance with rules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b/>
        </w:rPr>
        <w:t>2</w:t>
        <w:t xml:space="preserve">.  </w:t>
      </w:r>
      <w:r>
        <w:rPr>
          <w:b/>
        </w:rPr>
        <w:t xml:space="preserve">Solar energy development.</w:t>
        <w:t xml:space="preserve"> </w:t>
      </w:r>
      <w:r>
        <w:t xml:space="preserve"> </w:t>
      </w:r>
      <w:r>
        <w:t xml:space="preserve">"Solar energy development" means a development that:</w:t>
      </w:r>
    </w:p>
    <w:p>
      <w:pPr>
        <w:jc w:val="both"/>
        <w:spacing w:before="100" w:after="0"/>
        <w:ind w:start="720"/>
      </w:pPr>
      <w:r>
        <w:rPr/>
        <w:t>A</w:t>
        <w:t xml:space="preserve">.  </w:t>
      </w:r>
      <w:r>
        <w:rPr/>
      </w:r>
      <w:r>
        <w:t xml:space="preserve">Uses ground-mounted solar arrays and installations to convert solar energy to electrical energy;</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B</w:t>
        <w:t xml:space="preserve">.  </w:t>
      </w:r>
      <w:r>
        <w:rPr/>
      </w:r>
      <w:r>
        <w:t xml:space="preserve">Occupies 5 acres or more; 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C</w:t>
        <w:t xml:space="preserve">.  </w:t>
      </w:r>
      <w:r>
        <w:rPr/>
      </w:r>
      <w:r>
        <w:t xml:space="preserve">Is wholly or partially located on high-value agricultural land.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