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489-B</w:t>
        <w:t xml:space="preserve">.  </w:t>
      </w:r>
      <w:r>
        <w:rPr>
          <w:b/>
        </w:rPr>
        <w:t xml:space="preserve">Uranium and thorium mining</w:t>
      </w:r>
    </w:p>
    <w:p>
      <w:pPr>
        <w:jc w:val="both"/>
        <w:spacing w:before="100" w:after="100"/>
        <w:ind w:start="360"/>
        <w:ind w:firstLine="360"/>
      </w:pPr>
      <w:r>
        <w:rPr/>
      </w:r>
      <w:r>
        <w:rPr/>
      </w:r>
      <w:r>
        <w:t xml:space="preserve">Mining for uranium or thorium is prohibited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874,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§489-B. Uranium and thorium mining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§489-B. Uranium and thorium mining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§489-B. URANIUM AND THORIUM MINING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