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490-G</w:t>
        <w:t xml:space="preserve">.  </w:t>
      </w:r>
      <w:r>
        <w:rPr>
          <w:b/>
        </w:rPr>
        <w:t xml:space="preserve">Inspections</w:t>
      </w:r>
    </w:p>
    <w:p>
      <w:pPr>
        <w:jc w:val="both"/>
        <w:spacing w:before="100" w:after="100"/>
        <w:ind w:start="360"/>
        <w:ind w:firstLine="360"/>
      </w:pPr>
      <w:r>
        <w:rPr/>
      </w:r>
      <w:r>
        <w:rPr/>
      </w:r>
      <w:r>
        <w:t xml:space="preserve">The regulator may periodically inspect a site, may examine relevant records of the owner or operator and may take samples and perform tests necessary to determine compliance with the provisions of this article.</w:t>
      </w:r>
      <w:r>
        <w:t xml:space="preserve">  </w:t>
      </w:r>
      <w:r xmlns:wp="http://schemas.openxmlformats.org/drawingml/2010/wordprocessingDrawing" xmlns:w15="http://schemas.microsoft.com/office/word/2012/wordml">
        <w:rPr>
          <w:rFonts w:ascii="Arial" w:hAnsi="Arial" w:cs="Arial"/>
          <w:sz w:val="22"/>
          <w:szCs w:val="22"/>
        </w:rPr>
        <w:t xml:space="preserve">[PL 1995, c. 700,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 PL 1995, c. 700,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§490-G.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§490-G.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§490-G.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