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490-M</w:t>
        <w:t xml:space="preserve">.  </w:t>
      </w:r>
      <w:r>
        <w:rPr>
          <w:b/>
        </w:rPr>
        <w:t xml:space="preserve">Erosion control requirements for clay, topsoil, or silt excavations of less than 5 acres</w:t>
      </w:r>
    </w:p>
    <w:p>
      <w:pPr>
        <w:jc w:val="both"/>
        <w:spacing w:before="100" w:after="100"/>
        <w:ind w:start="360"/>
        <w:ind w:firstLine="360"/>
      </w:pPr>
      <w:r>
        <w:rPr/>
      </w:r>
      <w:r>
        <w:rPr/>
      </w:r>
      <w:r>
        <w:t xml:space="preserve">An excavation of less than 5 acres of land for clay, topsoil or silt must be conducted and reclaimed in accordance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1995, c. 700, §34 (NEW).]</w:t>
      </w:r>
    </w:p>
    <w:p>
      <w:pPr>
        <w:jc w:val="both"/>
        <w:spacing w:before="100" w:after="0"/>
        <w:ind w:start="360"/>
        <w:ind w:firstLine="360"/>
      </w:pPr>
      <w:r>
        <w:rPr>
          <w:b/>
        </w:rPr>
        <w:t>1</w:t>
        <w:t xml:space="preserve">.  </w:t>
      </w:r>
      <w:r>
        <w:rPr>
          <w:b/>
        </w:rPr>
        <w:t xml:space="preserve">Stabilization and control.</w:t>
        <w:t xml:space="preserve"> </w:t>
      </w:r>
      <w:r>
        <w:t xml:space="preserve"> </w:t>
      </w:r>
      <w:r>
        <w:t xml:space="preserve">Sediment may not leave the parcel or enter a protected natural resource as defined in </w:t>
      </w:r>
      <w:r>
        <w:t>section 480‑B</w:t>
      </w:r>
      <w:r>
        <w:t xml:space="preserve">.  Properly installed erosion control measures must be in place before the excavation begins.  Vegetative cover must be established on all affected land.  Topsoil must be placed, seeded and mulched within 7 days of final grading.  Permanent vegetative cover is acceptable for purposes of erosion control if, within one growing season of seeding, the planting of trees and shrubs results in a permanent stand or a stand capable of regeneration and succession sufficient to ensure a 75% survival rate and the planting of all materials in permanent 90% ground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w:pPr>
        <w:jc w:val="both"/>
        <w:spacing w:before="100" w:after="0"/>
        <w:ind w:start="360"/>
        <w:ind w:firstLine="360"/>
      </w:pPr>
      <w:r>
        <w:rPr>
          <w:b/>
        </w:rPr>
        <w:t>2</w:t>
        <w:t xml:space="preserve">.  </w:t>
      </w:r>
      <w:r>
        <w:rPr>
          <w:b/>
        </w:rPr>
        <w:t xml:space="preserve">Phases.</w:t>
        <w:t xml:space="preserve"> </w:t>
      </w:r>
      <w:r>
        <w:t xml:space="preserve"> </w:t>
      </w:r>
      <w:r>
        <w:t xml:space="preserve">The excavation must be reclaimed in phases so that the working pit does not exceed 2 acres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§490-M. Erosion control requirements for clay, topsoil, or silt excavations of less than 5 acres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§490-M. Erosion control requirements for clay, topsoil, or silt excavations of less than 5 acres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§490-M. EROSION CONTROL REQUIREMENTS FOR CLAY, TOPSOIL, OR SILT EXCAVATIONS OF LESS THAN 5 ACRES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