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327</w:t>
      </w:r>
    </w:p>
    <w:p>
      <w:pPr>
        <w:jc w:val="center"/>
        <w:ind w:start="360"/>
        <w:spacing w:before="300" w:after="300"/>
      </w:pPr>
      <w:r>
        <w:rPr>
          <w:b/>
        </w:rPr>
        <w:t xml:space="preserve">DEPARTMENT OF HUMAN SERVICES</w:t>
      </w:r>
    </w:p>
    <w:p>
      <w:pPr>
        <w:jc w:val="both"/>
        <w:spacing w:before="100" w:after="100"/>
        <w:ind w:start="1080" w:hanging="720"/>
      </w:pPr>
      <w:r>
        <w:rPr>
          <w:b/>
        </w:rPr>
        <w:t>§</w:t>
        <w:t>3501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493 (NEW). PL 1971, c. 622, §§17-C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327. DEPARTMENT OF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327. DEPARTMENT OF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327. DEPARTMENT OF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