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379</w:t>
      </w:r>
    </w:p>
    <w:p>
      <w:pPr>
        <w:jc w:val="center"/>
        <w:ind w:start="360"/>
        <w:spacing w:before="300" w:after="300"/>
      </w:pPr>
      <w:r>
        <w:rPr>
          <w:b/>
        </w:rPr>
        <w:t xml:space="preserve">BOARDS, COMMISSIONS, COMMITTEES AND SIMILAR ORGANIZATIONS</w:t>
      </w:r>
    </w:p>
    <w:p>
      <w:pPr>
        <w:jc w:val="center"/>
        <w:ind w:start="360"/>
        <w:spacing w:before="300" w:after="300"/>
      </w:pPr>
      <w:r>
        <w:rPr>
          <w:b/>
        </w:rPr>
        <w:t>SUBCHAPTER</w:t>
        <w:t xml:space="preserve"> </w:t>
        <w:t>1</w:t>
      </w:r>
    </w:p>
    <w:p>
      <w:pPr>
        <w:jc w:val="center"/>
        <w:ind w:start="360"/>
        <w:spacing w:before="300" w:after="300"/>
      </w:pPr>
      <w:r>
        <w:rPr>
          <w:b/>
        </w:rPr>
        <w:t xml:space="preserve">COMPENSATION</w:t>
      </w:r>
    </w:p>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jc w:val="both"/>
        <w:spacing w:before="100" w:after="100"/>
        <w:ind w:start="1080" w:hanging="720"/>
      </w:pPr>
      <w:r>
        <w:rPr>
          <w:b/>
        </w:rPr>
        <w:t>§</w:t>
        <w:t>12002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100"/>
        <w:ind w:start="360"/>
        <w:ind w:firstLine="360"/>
      </w:pPr>
      <w:r>
        <w:rPr>
          <w:b/>
        </w:rPr>
        <w:t>1</w:t>
        <w:t xml:space="preserve">.  </w:t>
      </w:r>
      <w:r>
        <w:rPr>
          <w:b/>
        </w:rPr>
        <w:t xml:space="preserve">Board.</w:t>
        <w:t xml:space="preserve"> </w:t>
      </w:r>
      <w:r>
        <w:t xml:space="preserve"> </w:t>
      </w:r>
      <w:r>
        <w:t xml:space="preserve">"Board" means any authority, board, commission, committee, council and similar organization, including independent organizations, established or authorized by the Legislature to fulfill specific functions the members of which do not serve full time.  "Board" does not include:</w:t>
      </w:r>
    </w:p>
    <w:p>
      <w:pPr>
        <w:jc w:val="both"/>
        <w:spacing w:before="100" w:after="0"/>
        <w:ind w:start="720"/>
      </w:pPr>
      <w:r>
        <w:rPr/>
        <w:t>A</w:t>
        <w:t xml:space="preserve">.  </w:t>
      </w:r>
      <w:r>
        <w:rPr/>
      </w:r>
      <w:r>
        <w:t xml:space="preserve">Any informal advisory organization established exclusively by a state agency to advise the commissioner or director of that agency on an informal basis;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B</w:t>
        <w:t xml:space="preserve">.  </w:t>
      </w:r>
      <w:r>
        <w:rPr/>
      </w:r>
      <w:r>
        <w:t xml:space="preserve">Any authority, board, commission, committee, council and similar organization organized or appointed exclusively by a political subdivision of the State to include regional, county and local planning boards, economic development boards or district, or educational, cultural or recreational boards;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Any authority, board, commission, committee, council and similar organization organized exclusively pursuant to federal law and which does not require authorization by the State;</w:t>
      </w:r>
      <w:r>
        <w:t xml:space="preserve">  </w:t>
      </w:r>
      <w:r xmlns:wp="http://schemas.openxmlformats.org/drawingml/2010/wordprocessingDrawing" xmlns:w15="http://schemas.microsoft.com/office/word/2012/wordml">
        <w:rPr>
          <w:rFonts w:ascii="Arial" w:hAnsi="Arial" w:cs="Arial"/>
          <w:sz w:val="22"/>
          <w:szCs w:val="22"/>
        </w:rPr>
        <w:t xml:space="preserve">[PL 1983, c. 862, §39 (NEW).]</w:t>
      </w:r>
    </w:p>
    <w:p>
      <w:pPr>
        <w:jc w:val="both"/>
        <w:spacing w:before="100" w:after="0"/>
        <w:ind w:start="720"/>
      </w:pPr>
      <w:r>
        <w:rPr/>
        <w:t>D</w:t>
        <w:t xml:space="preserve">.  </w:t>
      </w:r>
      <w:r>
        <w:rPr/>
      </w:r>
      <w:r>
        <w:t xml:space="preserve">Any authority, board, commission, committee, council and similar organization organized or authorized exclusively by Executive Order;</w:t>
      </w:r>
      <w:r>
        <w:t xml:space="preserve">  </w:t>
      </w:r>
      <w:r xmlns:wp="http://schemas.openxmlformats.org/drawingml/2010/wordprocessingDrawing" xmlns:w15="http://schemas.microsoft.com/office/word/2012/wordml">
        <w:rPr>
          <w:rFonts w:ascii="Arial" w:hAnsi="Arial" w:cs="Arial"/>
          <w:sz w:val="22"/>
          <w:szCs w:val="22"/>
        </w:rPr>
        <w:t xml:space="preserve">[PL 1985, c. 295, §3 (AMD).]</w:t>
      </w:r>
    </w:p>
    <w:p>
      <w:pPr>
        <w:jc w:val="both"/>
        <w:spacing w:before="100" w:after="0"/>
        <w:ind w:start="720"/>
      </w:pPr>
      <w:r>
        <w:rPr/>
        <w:t>E</w:t>
        <w:t xml:space="preserve">.  </w:t>
      </w:r>
      <w:r>
        <w:rPr/>
      </w:r>
      <w:r>
        <w:t xml:space="preserve">Special study organizations as defined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489, §1 (AMD).]</w:t>
      </w:r>
    </w:p>
    <w:p>
      <w:pPr>
        <w:jc w:val="both"/>
        <w:spacing w:before="100" w:after="0"/>
        <w:ind w:start="720"/>
      </w:pPr>
      <w:r>
        <w:rPr/>
        <w:t>F</w:t>
        <w:t xml:space="preserve">.  </w:t>
      </w:r>
      <w:r>
        <w:rPr/>
      </w:r>
      <w:r>
        <w:t xml:space="preserve">A joint standing committee of the Legislature or any joint select committee, composed exclusively of Representatives and Senators; and</w:t>
      </w:r>
      <w:r>
        <w:t xml:space="preserve">  </w:t>
      </w:r>
      <w:r xmlns:wp="http://schemas.openxmlformats.org/drawingml/2010/wordprocessingDrawing" xmlns:w15="http://schemas.microsoft.com/office/word/2012/wordml">
        <w:rPr>
          <w:rFonts w:ascii="Arial" w:hAnsi="Arial" w:cs="Arial"/>
          <w:sz w:val="22"/>
          <w:szCs w:val="22"/>
        </w:rPr>
        <w:t xml:space="preserve">[PL 1993, c. 489, §2 (AMD).]</w:t>
      </w:r>
    </w:p>
    <w:p>
      <w:pPr>
        <w:jc w:val="both"/>
        <w:spacing w:before="100" w:after="0"/>
        <w:ind w:start="720"/>
      </w:pPr>
      <w:r>
        <w:rPr/>
        <w:t>G</w:t>
        <w:t xml:space="preserve">.  </w:t>
      </w:r>
      <w:r>
        <w:rPr/>
      </w:r>
      <w:r>
        <w:t xml:space="preserve">The Maine Indian Tribal-State Commission, as established in </w:t>
      </w:r>
      <w:r>
        <w:t>Title 30, section 6212, subsection 1</w:t>
      </w:r>
      <w:r>
        <w:t xml:space="preserve">, as part of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1993,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§§1-3 (AMD).]</w:t>
      </w:r>
    </w:p>
    <w:p>
      <w:pPr>
        <w:jc w:val="both"/>
        <w:spacing w:before="100" w:after="0"/>
        <w:ind w:start="360"/>
        <w:ind w:firstLine="360"/>
      </w:pPr>
      <w:r>
        <w:rPr>
          <w:b/>
        </w:rPr>
        <w:t>2</w:t>
        <w:t xml:space="preserve">.  </w:t>
      </w:r>
      <w:r>
        <w:rPr>
          <w:b/>
        </w:rPr>
        <w:t xml:space="preserve">Expenses.</w:t>
        <w:t xml:space="preserve"> </w:t>
      </w:r>
      <w:r>
        <w:t xml:space="preserve"> </w:t>
      </w:r>
      <w:r>
        <w:t xml:space="preserve">"Expenses" means travel, meals or lodging costs or other necessary costs incurred by a member of a board in the performance of the member's duties as a member of that board.  Noonday meal expenses incurred while in attendance at a board meeting or hearing must be considered a reimbursable expense, but may not exceed $5 per meal.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§86 (COR).]</w:t>
      </w:r>
    </w:p>
    <w:p>
      <w:pPr>
        <w:jc w:val="both"/>
        <w:spacing w:before="100" w:after="0"/>
        <w:ind w:start="360"/>
        <w:ind w:firstLine="360"/>
      </w:pPr>
      <w:r>
        <w:rPr>
          <w:b/>
        </w:rPr>
        <w:t>3</w:t>
        <w:t xml:space="preserve">.  </w:t>
      </w:r>
      <w:r>
        <w:rPr>
          <w:b/>
        </w:rPr>
        <w:t xml:space="preserve">Legislative per diem.</w:t>
        <w:t xml:space="preserve"> </w:t>
      </w:r>
      <w:r>
        <w:t xml:space="preserve"> </w:t>
      </w:r>
      <w:r>
        <w:t xml:space="preserve">"Legislative per diem" means the per diem authorized by </w:t>
      </w:r>
      <w:r>
        <w:t>Title 3, section 2</w:t>
      </w:r>
      <w:r>
        <w:t xml:space="preserve">, that is paid to Legislators for every day's attendance at meetings held when the Legislature is not in daily session. For the purpose of this subsection, "legislative per diem" does not mean the compensation authorized by Title 3, section 2, that is paid to Legislators for every day's attendance at special sessions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600, Pt. B, §1 (AMD).]</w:t>
      </w:r>
    </w:p>
    <w:p>
      <w:pPr>
        <w:jc w:val="both"/>
        <w:spacing w:before="100" w:after="0"/>
        <w:ind w:start="360"/>
        <w:ind w:firstLine="360"/>
      </w:pPr>
      <w:r>
        <w:rPr>
          <w:b/>
        </w:rPr>
        <w:t>3-A</w:t>
        <w:t xml:space="preserve">.  </w:t>
      </w:r>
      <w:r>
        <w:rPr>
          <w:b/>
        </w:rPr>
        <w:t xml:space="preserve">Personal care expenses.</w:t>
        <w:t xml:space="preserve"> </w:t>
      </w:r>
      <w:r>
        <w:t xml:space="preserve"> </w:t>
      </w:r>
      <w:r>
        <w:t xml:space="preserve">"Personal care expenses" means the cost of feeding, dressing, toileting, mobility and personal hygiene assistance provided to persons who are developmentally or otherwise disabled who are members or the children of members of boards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§12 (AMD).]</w:t>
      </w:r>
    </w:p>
    <w:p>
      <w:pPr>
        <w:jc w:val="both"/>
        <w:spacing w:before="100" w:after="0"/>
        <w:ind w:start="360"/>
        <w:ind w:firstLine="360"/>
      </w:pPr>
      <w:r>
        <w:rPr>
          <w:b/>
        </w:rPr>
        <w:t>4</w:t>
        <w:t xml:space="preserve">.  </w:t>
      </w:r>
      <w:r>
        <w:rPr>
          <w:b/>
        </w:rPr>
        <w:t xml:space="preserve">Special study organization.</w:t>
        <w:t xml:space="preserve"> </w:t>
      </w:r>
      <w:r>
        <w:t xml:space="preserve"> </w:t>
      </w:r>
      <w:r>
        <w:t xml:space="preserve">"Special study organization" means any board established or authorized by the Legislature to undertake a study of a particular subject and which is required to complete its study during the biennium of the Legislature which created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862, §16 (AMD). PL 1985, c. 295, §§3-5 (AMD). PL 1989, c. 600, §B1 (AMD). PL 1993, c. 489, §§1-3 (AMD). PL 2021, c. 348, §12 (AMD). RR 2023, c. 2, Pt. B, §86 (COR). </w:t>
      </w:r>
    </w:p>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B, §87 (COR).]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§87 (COR).]</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RR 2023, c. 2, Pt. B, §87 (COR). </w:t>
      </w:r>
    </w:p>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[RR 2023, c. 2, Pt. B, §88 (COR).]</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§88 (COR).]</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the member's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[RR 2023, c. 2, Pt. B, §89 (COR).]</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 a person authorized by statute to give approval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[RR 2023, c. 2, Pt. B, §90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§§89,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RR 2023, c. 2, Pt. B, §§88-90 (COR). </w:t>
      </w:r>
    </w:p>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jc w:val="both"/>
        <w:spacing w:before="100" w:after="100"/>
        <w:ind w:start="1080" w:hanging="720"/>
      </w:pPr>
      <w:r>
        <w:rPr>
          <w:b/>
        </w:rPr>
        <w:t>§</w:t>
        <w:t>12002-D</w:t>
        <w:t xml:space="preserve">.  </w:t>
      </w:r>
      <w:r>
        <w:rPr>
          <w:b/>
        </w:rPr>
        <w:t xml:space="preserve">Compensation and expenses of excluded boards</w:t>
      </w:r>
    </w:p>
    <w:p>
      <w:pPr>
        <w:jc w:val="both"/>
        <w:spacing w:before="100" w:after="100"/>
        <w:ind w:start="360"/>
        <w:ind w:firstLine="360"/>
      </w:pPr>
      <w:r>
        <w:rPr/>
      </w:r>
      <w:r>
        <w:rPr/>
      </w:r>
      <w:r>
        <w:t>Sections 12002‑A</w:t>
      </w:r>
      <w:r>
        <w:t xml:space="preserve">, </w:t>
      </w:r>
      <w:r>
        <w:t>12002‑B</w:t>
      </w:r>
      <w:r>
        <w:t xml:space="preserve"> and </w:t>
      </w:r>
      <w:r>
        <w:t>12002‑C</w:t>
      </w:r>
      <w:r>
        <w:t xml:space="preserve"> governing the payment of compensation and reimbursement of expenses to boards subject to this chapter do not apply to boards that are excluded from this chapter, as described in </w:t>
      </w:r>
      <w:r>
        <w:t>section 12002, subsection 1, paragraphs A</w:t>
      </w:r>
      <w:r>
        <w:t xml:space="preserve"> to </w:t>
      </w:r>
      <w:r>
        <w:t>G</w:t>
      </w:r>
      <w:r>
        <w:t xml:space="preserve">.  Compensation and reimbursement of expenses of boards excluded by </w:t>
      </w:r>
      <w:r>
        <w:t>section 12002, subsection 1</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w:pPr>
        <w:jc w:val="both"/>
        <w:spacing w:before="100" w:after="100"/>
        <w:ind w:start="360"/>
        <w:ind w:firstLine="360"/>
      </w:pPr>
      <w:r>
        <w:rPr/>
      </w:r>
      <w:r>
        <w:rPr/>
      </w:r>
      <w:r>
        <w:t xml:space="preserve">The members of a board excluded from this chapter who are not otherwise compensated for their time serving on the board by their employer or the entity they represent may be compensated in an amount not to exceed the legislative per diem for their time and reimbursed for expenses, including meals and refreshments provided during the meeting of the board, to the extent that the department or agency of State Government with which the board is associated has sufficient money in the budget of the department or agency to provide the compensation and reimburse the expenses.  The associated department or agency shall determine the amount and manner of compensation provided to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§1 (NEW). PL 2023, c. 665, §1 (AMD). </w:t>
      </w:r>
    </w:p>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may not be paid the state employee's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§91 (COR).]</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RR 2023, c. 2, Pt. B, §91 (COR). </w:t>
      </w:r>
    </w:p>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§19201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PL 2023, c. 580, §1 (AMD). </w:t>
      </w:r>
    </w:p>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t xml:space="preserve">Science, Technology, Engineering and Mathematics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§3 (RP).]</w:t>
      </w:r>
    </w:p>
    <w:p>
      <w:pPr>
        <w:jc w:val="both"/>
        <w:spacing w:before="100" w:after="0"/>
        <w:ind w:start="360"/>
        <w:ind w:firstLine="360"/>
      </w:pPr>
      <w:r>
        <w:rPr>
          <w:b/>
        </w:rPr>
        <w:t>9</w:t>
        <w:t xml:space="preserve">.  </w:t>
      </w:r>
      <w:r>
        <w:rPr>
          <w:b/>
        </w:rPr>
        <w:t xml:space="preserve">Board of Trustees,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PL 2023, c. 607, §§3, 4 (AMD). </w:t>
      </w:r>
    </w:p>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jc w:val="both"/>
        <w:spacing w:before="100" w:after="100"/>
        <w:ind w:start="1080" w:hanging="720"/>
      </w:pPr>
      <w:r>
        <w:rPr>
          <w:b/>
        </w:rPr>
        <w:t>§</w:t>
        <w:t>12004-F</w:t>
        <w:t xml:space="preserve">.  </w:t>
      </w:r>
      <w:r>
        <w:rPr>
          <w:b/>
        </w:rPr>
        <w:t xml:space="preserve">Bonding and financing organization</w:t>
      </w:r>
    </w:p>
    <w:p>
      <w:pPr>
        <w:jc w:val="both"/>
        <w:spacing w:before="100" w:after="100"/>
        <w:ind w:start="360"/>
        <w:ind w:firstLine="360"/>
      </w:pPr>
      <w:r>
        <w:rPr/>
      </w:r>
      <w:r>
        <w:rPr/>
      </w:r>
      <w:r>
        <w:t xml:space="preserve">Bonding and financing organizations have the primary responsibilities to finance construction of projects, new businesses or business expansions; administer pension funds or the proceeds of bond sales; and administer organizations created to fulfill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authority to hold hearings and adopt rules; establish procedures and standards; lease or acquire property; enter into contracts; sell bonds; invest income; and borrow money.</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Finance Authority of Maine</w:t>
            </w:r>
          </w:p>
        </w:tc>
        <w:tc>
          <w:tcPr>
            <w:tcW w:w="2434" w:type="dxa"/>
          </w:tcPr>
          <w:p>
            <w:pPr>
              <w:jc w:val="left"/>
            </w:pPr>
            <w:r>
              <w:t xml:space="preserve">Legislative Per Diem</w:t>
            </w:r>
          </w:p>
        </w:tc>
        <w:tc>
          <w:tcPr>
            <w:tcW w:w="2074" w:type="dxa"/>
          </w:tcPr>
          <w:p>
            <w:pPr>
              <w:jc w:val="right"/>
            </w:pPr>
            <w:r>
              <w:t>10 MRSA §964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Municipal Bond Bank, Board of Commissioners</w:t>
            </w:r>
          </w:p>
        </w:tc>
        <w:tc>
          <w:tcPr>
            <w:tcW w:w="2434" w:type="dxa"/>
          </w:tcPr>
          <w:p>
            <w:pPr>
              <w:jc w:val="left"/>
            </w:pPr>
            <w:r>
              <w:t xml:space="preserve">Legislative Per Diem</w:t>
            </w:r>
          </w:p>
        </w:tc>
        <w:tc>
          <w:tcPr>
            <w:tcW w:w="2074" w:type="dxa"/>
          </w:tcPr>
          <w:p>
            <w:pPr>
              <w:jc w:val="right"/>
            </w:pPr>
            <w:r>
              <w:t>30‑A MRSA §5951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Housing Authority</w:t>
            </w:r>
          </w:p>
        </w:tc>
        <w:tc>
          <w:tcPr>
            <w:tcW w:w="2434" w:type="dxa"/>
          </w:tcPr>
          <w:p>
            <w:pPr>
              <w:jc w:val="left"/>
            </w:pPr>
            <w:r>
              <w:t xml:space="preserve">Legislative Per Diem</w:t>
            </w:r>
          </w:p>
        </w:tc>
        <w:tc>
          <w:tcPr>
            <w:tcW w:w="2074" w:type="dxa"/>
          </w:tcPr>
          <w:p>
            <w:pPr>
              <w:jc w:val="right"/>
            </w:pPr>
            <w:r>
              <w:t>30‑A MRSA §4722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Turnpike Authority, Board of Directors</w:t>
            </w:r>
          </w:p>
        </w:tc>
        <w:tc>
          <w:tcPr>
            <w:tcW w:w="2434" w:type="dxa"/>
          </w:tcPr>
          <w:p>
            <w:pPr>
              <w:jc w:val="left"/>
            </w:pPr>
            <w:r>
              <w:t xml:space="preserve">Legislative Per Diem</w:t>
            </w:r>
          </w:p>
        </w:tc>
        <w:tc>
          <w:tcPr>
            <w:tcW w:w="2074" w:type="dxa"/>
          </w:tcPr>
          <w:p>
            <w:pPr>
              <w:jc w:val="right"/>
            </w:pPr>
            <w:r>
              <w:t>23 MRSA §1964‑A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 (AMD).]</w:t>
      </w:r>
    </w:p>
    <w:p>
      <w:pPr>
        <w:jc w:val="both"/>
        <w:spacing w:before="100" w:after="0"/>
        <w:ind w:start="360"/>
        <w:ind w:firstLine="360"/>
      </w:pPr>
      <w:r>
        <w:rPr>
          <w:b/>
        </w:rPr>
        <w:t>5</w:t>
        <w:t xml:space="preserve">.  </w:t>
      </w:r>
      <w:r>
        <w:rPr>
          <w:b/>
        </w:rPr>
        <w:t xml:space="preserve">Maine Public Utility Financing Bank, Board of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§1 (RP).]</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Health and Higher Educational Facilities Authority</w:t>
            </w:r>
          </w:p>
        </w:tc>
        <w:tc>
          <w:tcPr>
            <w:tcW w:w="2434" w:type="dxa"/>
          </w:tcPr>
          <w:p>
            <w:pPr>
              <w:jc w:val="left"/>
            </w:pPr>
            <w:r>
              <w:t xml:space="preserve">Legislative Per Diem</w:t>
            </w:r>
          </w:p>
        </w:tc>
        <w:tc>
          <w:tcPr>
            <w:tcW w:w="2074" w:type="dxa"/>
          </w:tcPr>
          <w:p>
            <w:pPr>
              <w:jc w:val="right"/>
            </w:pPr>
            <w:r>
              <w:t>22 MRSA §2054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Maine School Building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Port Authority</w:t>
            </w:r>
          </w:p>
        </w:tc>
        <w:tc>
          <w:tcPr>
            <w:tcW w:w="2434" w:type="dxa"/>
          </w:tcPr>
          <w:p>
            <w:pPr>
              <w:jc w:val="left"/>
            </w:pPr>
            <w:r>
              <w:t xml:space="preserve">$100/Meeting Plus Expenses</w:t>
            </w:r>
          </w:p>
        </w:tc>
        <w:tc>
          <w:tcPr>
            <w:tcW w:w="2074" w:type="dxa"/>
          </w:tcPr>
          <w:p>
            <w:pPr>
              <w:jc w:val="center"/>
            </w:pPr>
            <w:r>
              <w:t>23 MRSA §4420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§2 (AMD).]</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Public Employees Retirement System</w:t>
            </w:r>
          </w:p>
        </w:tc>
        <w:tc>
          <w:tcPr>
            <w:tcW w:w="2434" w:type="dxa"/>
          </w:tcPr>
          <w:p>
            <w:pPr>
              <w:jc w:val="left"/>
            </w:pPr>
            <w:r>
              <w:t xml:space="preserve">Legislative Per Diem</w:t>
            </w:r>
          </w:p>
        </w:tc>
        <w:tc>
          <w:tcPr>
            <w:tcW w:w="2074" w:type="dxa"/>
          </w:tcPr>
          <w:p>
            <w:pPr>
              <w:jc w:val="right"/>
            </w:pPr>
            <w:r>
              <w:t>5 MRSA §17102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2007, c. 58, §3 (REV).]</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Employee Health Commission</w:t>
            </w:r>
          </w:p>
        </w:tc>
        <w:tc>
          <w:tcPr>
            <w:tcW w:w="2434" w:type="dxa"/>
          </w:tcPr>
          <w:p>
            <w:pPr>
              <w:jc w:val="left"/>
            </w:pPr>
            <w:r>
              <w:t xml:space="preserve">Expenses Only</w:t>
            </w:r>
          </w:p>
        </w:tc>
        <w:tc>
          <w:tcPr>
            <w:tcW w:w="2074" w:type="dxa"/>
          </w:tcPr>
          <w:p>
            <w:pPr>
              <w:jc w:val="right"/>
            </w:pPr>
            <w:r>
              <w:t>5 MRSA §285‑A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§10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Governmental Facilities Authority</w:t>
            </w:r>
          </w:p>
        </w:tc>
        <w:tc>
          <w:tcPr>
            <w:tcW w:w="2434" w:type="dxa"/>
          </w:tcPr>
          <w:p>
            <w:pPr>
              <w:jc w:val="left"/>
            </w:pPr>
            <w:r>
              <w:t xml:space="preserve">Expenses Only</w:t>
            </w:r>
          </w:p>
        </w:tc>
        <w:tc>
          <w:tcPr>
            <w:tcW w:w="2074" w:type="dxa"/>
          </w:tcPr>
          <w:p>
            <w:pPr>
              <w:jc w:val="right"/>
            </w:pPr>
            <w:r>
              <w:t>4 MRSA §1602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 (AMD).]</w:t>
      </w:r>
    </w:p>
    <w:p>
      <w:pPr>
        <w:jc w:val="both"/>
        <w:spacing w:before="100" w:after="0"/>
        <w:ind w:start="360"/>
        <w:ind w:firstLine="360"/>
      </w:pPr>
      <w:r>
        <w:rPr>
          <w:b/>
        </w:rPr>
        <w:t>12</w:t>
        <w:t xml:space="preserve">.  </w:t>
      </w:r>
      <w:r>
        <w:rPr>
          <w:b/>
        </w:rPr>
        <w:t xml:space="preserve">Board of Directors, 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§6 (RP).]</w:t>
      </w:r>
    </w:p>
    <w:p>
      <w:pPr>
        <w:jc w:val="both"/>
        <w:spacing w:before="100" w:after="0"/>
        <w:ind w:start="360"/>
        <w:ind w:firstLine="360"/>
      </w:pPr>
      <w:r>
        <w:rPr>
          <w:b/>
        </w:rPr>
        <w:t>13</w:t>
        <w:t xml:space="preserve">.  </w:t>
      </w:r>
      <w:r>
        <w:rPr>
          <w:b/>
        </w:rPr>
        <w:t xml:space="preserve">Maine Low-level Radioactive Waste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 (RP).]</w:t>
      </w:r>
    </w:p>
    <w:p>
      <w:pPr>
        <w:jc w:val="both"/>
        <w:spacing w:before="100" w:after="0"/>
        <w:ind w:start="360"/>
        <w:ind w:firstLine="360"/>
      </w:pPr>
      <w:r>
        <w:rPr>
          <w:b/>
        </w:rPr>
        <w:t>14</w:t>
        <w:t xml:space="preserve">.  </w:t>
      </w:r>
      <w:r>
        <w:rPr>
          <w:b/>
        </w:rPr>
        <w:t xml:space="preserve">Board of Trustees, Sludge and Residuals Utilization Research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§20 (RP).]</w:t>
      </w:r>
    </w:p>
    <w:p>
      <w:pPr>
        <w:jc w:val="both"/>
        <w:spacing w:before="100" w:after="0"/>
        <w:ind w:start="360"/>
        <w:ind w:firstLine="360"/>
      </w:pPr>
      <w:r>
        <w:rPr>
          <w:b/>
        </w:rPr>
        <w:t>15</w:t>
        <w:t xml:space="preserve">.  </w:t>
      </w:r>
      <w:r>
        <w:rPr>
          <w:b/>
        </w:rPr>
        <w:t xml:space="preserve">Maine Educational Loan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§3 (RP); PL 2015, c. 170, §30 (AFF).]</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Northern New England Passenger Rail Authority</w:t>
            </w:r>
          </w:p>
        </w:tc>
        <w:tc>
          <w:tcPr>
            <w:tcW w:w="2434" w:type="dxa"/>
          </w:tcPr>
          <w:p>
            <w:pPr>
              <w:jc w:val="left"/>
            </w:pPr>
            <w:r>
              <w:t xml:space="preserve">Legislative Per Diem</w:t>
            </w:r>
          </w:p>
        </w:tc>
        <w:tc>
          <w:tcPr>
            <w:tcW w:w="2074" w:type="dxa"/>
          </w:tcPr>
          <w:p>
            <w:pPr>
              <w:jc w:val="right"/>
            </w:pPr>
            <w:r>
              <w:t>23 MRSA §8111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§1 (NEW).]</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Small Enterprise Growth Board</w:t>
            </w:r>
          </w:p>
        </w:tc>
        <w:tc>
          <w:tcPr>
            <w:tcW w:w="2434" w:type="dxa"/>
          </w:tcPr>
          <w:p>
            <w:pPr>
              <w:jc w:val="left"/>
            </w:pPr>
            <w:r>
              <w:t xml:space="preserve">Expenses Only</w:t>
            </w:r>
          </w:p>
        </w:tc>
        <w:tc>
          <w:tcPr>
            <w:tcW w:w="2074" w:type="dxa"/>
          </w:tcPr>
          <w:p>
            <w:pPr>
              <w:jc w:val="right"/>
            </w:pPr>
            <w:r>
              <w:t xml:space="preserve">10 MRSA §471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§1 (NEW).]</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Rural Development Authority</w:t>
            </w:r>
          </w:p>
        </w:tc>
        <w:tc>
          <w:tcPr>
            <w:tcW w:w="2434" w:type="dxa"/>
          </w:tcPr>
          <w:p>
            <w:pPr>
              <w:jc w:val="left"/>
            </w:pPr>
            <w:r>
              <w:t xml:space="preserve">Expenses Only</w:t>
            </w:r>
          </w:p>
        </w:tc>
        <w:tc>
          <w:tcPr>
            <w:tcW w:w="2074" w:type="dxa"/>
          </w:tcPr>
          <w:p>
            <w:pPr>
              <w:jc w:val="right"/>
            </w:pPr>
            <w:r>
              <w:t>5 MRSA §13120‑A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§§A9-11 (AMD). PL 1991, c. 622, §S6 (AMD). PL 1993, c. 494, §1 (AMD). PL 1993, c. 664, §1 (AMD). PL 1995, c. 374, §1 (AMD). PL 1995, c. 699, §1 (AMD). PL 1999, c. 668, §20 (AMD). PL 1999, c. 790, §A2 (AMD). PL 2001, c. 703, §1 (AMD). PL 2007, c. 58, §3 (REV). PL 2007, c. 134, §2 (AMD). PL 2011, c. 302, §1 (AMD). PL 2015, c. 170, §3 (AMD). PL 2015, c. 170, §30 (AFF). PL 2023, c. 608, §1 (AMD). </w:t>
      </w:r>
    </w:p>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  </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Public Defense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§7 (AMD).]</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§8 (RP).]</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PL 2023, c. 558, §7 (AMD). PL 2023, c. 646, Pt. A, §8 (AMD). </w:t>
      </w:r>
    </w:p>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§5 (RP).]</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t xml:space="preserve">Cemeteries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§1 (RP).]</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§1 (AMD).]</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Office of New Americans Advisory Council</w:t>
            </w:r>
          </w:p>
        </w:tc>
        <w:tc>
          <w:tcPr>
            <w:tcW w:w="1800" w:type="dxa"/>
          </w:tcPr>
          <w:p>
            <w:pPr>
              <w:jc w:val="left"/>
            </w:pPr>
            <w:r>
              <w:t xml:space="preserve">Compensation and Expenses as set by the Office of New Americans</w:t>
            </w:r>
          </w:p>
        </w:tc>
        <w:tc>
          <w:tcPr>
            <w:tcW w:w="1440" w:type="dxa"/>
          </w:tcPr>
          <w:p>
            <w:pPr>
              <w:jc w:val="right"/>
            </w:pPr>
            <w:r>
              <w:t>5 MRSA §3111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§3 (NEW).]</w:t>
      </w:r>
    </w:p>
    <w:p>
      <w:pPr>
        <w:jc w:val="both"/>
        <w:spacing w:before="100" w:after="0"/>
        <w:ind w:start="360"/>
      </w:pPr>
      <w:r>
        <w:rPr>
          <w:b w:val="true"/>
          <w:i/>
          <w:caps w:val="true"/>
        </w:rPr>
        <w:t xml:space="preserve">Revisor's Note: </w:t>
      </w:r>
      <w:r>
        <w:t>(Subsection 6-K as enacted by PL 2023, c. 683, Pt. A, §1 is REALLOCATED TO TITLE 5, SECTION 12004-I, SUBSECTION 6-L)
</w:t>
      </w:r>
    </w:p>
    <w:p>
      <w:pPr>
        <w:jc w:val="both"/>
        <w:spacing w:before="100" w:after="0"/>
        <w:ind w:start="360"/>
        <w:ind w:firstLine="360"/>
      </w:pPr>
      <w:r>
        <w:rPr>
          <w:b/>
        </w:rPr>
        <w:t>6-L</w:t>
        <w:t xml:space="preserve">.  </w:t>
      </w:r>
      <w:r>
        <w:rPr>
          <w:b/>
        </w:rPr>
        <w:t>(REALLOCATED FROM T. 5, §12004-I, sub-§6-K)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Social Equity Program Advisory Committee</w:t>
            </w:r>
          </w:p>
        </w:tc>
        <w:tc>
          <w:tcPr>
            <w:tcW w:w="1800" w:type="dxa"/>
          </w:tcPr>
          <w:p>
            <w:pPr>
              <w:jc w:val="left"/>
            </w:pPr>
            <w:r>
              <w:t xml:space="preserve">Not Authorized</w:t>
            </w:r>
          </w:p>
        </w:tc>
        <w:tc>
          <w:tcPr>
            <w:tcW w:w="1440" w:type="dxa"/>
          </w:tcPr>
          <w:p>
            <w:pPr>
              <w:jc w:val="right"/>
            </w:pPr>
            <w:r>
              <w:t xml:space="preserve">5 MRSA §13302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§1 (NEW); RR 2023, c. 2, Pt. A, §13 (RAL).]</w:t>
      </w:r>
    </w:p>
    <w:p>
      <w:pPr>
        <w:jc w:val="both"/>
        <w:spacing w:before="100" w:after="0"/>
        <w:ind w:start="360"/>
        <w:ind w:firstLine="360"/>
      </w:pPr>
      <w:r>
        <w:rPr>
          <w:b/>
        </w:rPr>
        <w:t>7</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§6 (RP).]</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t xml:space="preserve">Judiciary: Cannabis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650, §1 (RP).]</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PL 2023, c. 607, §§5, 6 (AMD). PL 2023, c. 643, Pt. FF, §3 (AMD). PL 2023, c. 649, §1 (AMD). PL 2023, c. 650, §1 (AMD). PL 2023, c. 677, §1 (AMD). PL 2023, c. 683, Pt. A, §1 (AMD). RR 2023, c. 2, Pt. A, §13 (COR). </w:t>
      </w:r>
    </w:p>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Aging and Disability </w:t>
            </w:r>
          </w:p>
        </w:tc>
        <w:tc>
          <w:tcPr>
            <w:tcW w:w="3427" w:type="dxa"/>
          </w:tcPr>
          <w:p>
            <w:pPr>
              <w:jc w:val="left"/>
            </w:pPr>
            <w:r>
              <w:t xml:space="preserve">Aging and Disability Mortality Review Panel </w:t>
            </w:r>
          </w:p>
        </w:tc>
        <w:tc>
          <w:tcPr>
            <w:tcW w:w="2074" w:type="dxa"/>
          </w:tcPr>
          <w:p>
            <w:pPr>
              <w:jc w:val="left"/>
            </w:pPr>
            <w:r>
              <w:t xml:space="preserve">Not Authorized </w:t>
            </w:r>
          </w:p>
        </w:tc>
        <w:tc>
          <w:tcPr>
            <w:tcW w:w="1886"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Cemeteries </w:t>
            </w:r>
          </w:p>
        </w:tc>
        <w:tc>
          <w:tcPr>
            <w:tcW w:w="3427" w:type="dxa"/>
          </w:tcPr>
          <w:p>
            <w:pPr>
              <w:jc w:val="left"/>
            </w:pPr>
            <w:r>
              <w:t xml:space="preserve">Maine State Cemetery Preservation Commission </w:t>
            </w:r>
          </w:p>
        </w:tc>
        <w:tc>
          <w:tcPr>
            <w:tcW w:w="2074" w:type="dxa"/>
          </w:tcPr>
          <w:p>
            <w:pPr>
              <w:jc w:val="left"/>
            </w:pPr>
            <w:r>
              <w:t xml:space="preserve">Not Authorized </w:t>
            </w:r>
          </w:p>
        </w:tc>
        <w:tc>
          <w:tcPr>
            <w:tcW w:w="1886" w:type="dxa"/>
          </w:tcPr>
          <w:p>
            <w:pPr>
              <w:jc w:val="lef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PL 2023, c. 677, §2 (AMD). </w:t>
      </w:r>
    </w:p>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 or other countries.</w:t>
      </w:r>
      <w:r>
        <w:t xml:space="preserve">  </w:t>
      </w:r>
      <w:r xmlns:wp="http://schemas.openxmlformats.org/drawingml/2010/wordprocessingDrawing" xmlns:w15="http://schemas.microsoft.com/office/word/2012/wordml">
        <w:rPr>
          <w:rFonts w:ascii="Arial" w:hAnsi="Arial" w:cs="Arial"/>
          <w:sz w:val="22"/>
          <w:szCs w:val="22"/>
        </w:rPr>
        <w:t xml:space="preserve">[PL 2023, c. 616, §1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Maine-Canadian Legislative Advisory Commission</w:t>
            </w:r>
          </w:p>
        </w:tc>
        <w:tc>
          <w:tcPr>
            <w:tcW w:w="2045" w:type="dxa"/>
          </w:tcPr>
          <w:p>
            <w:pPr>
              <w:jc w:val="left"/>
            </w:pPr>
            <w:r>
              <w:t xml:space="preserve">Expenses Only</w:t>
            </w:r>
          </w:p>
        </w:tc>
        <w:tc>
          <w:tcPr>
            <w:tcW w:w="1843"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 </w:t>
            </w:r>
          </w:p>
        </w:tc>
        <w:tc>
          <w:tcPr>
            <w:tcW w:w="4320" w:type="dxa"/>
          </w:tcPr>
          <w:p>
            <w:pPr>
              <w:jc w:val="left"/>
            </w:pPr>
            <w:r>
              <w:t xml:space="preserve">Maine-Island of Ireland Trade Commission </w:t>
            </w:r>
          </w:p>
        </w:tc>
        <w:tc>
          <w:tcPr>
            <w:tcW w:w="1800" w:type="dxa"/>
          </w:tcPr>
          <w:p>
            <w:pPr>
              <w:jc w:val="left"/>
            </w:pPr>
            <w:r>
              <w:t xml:space="preserve">Not Authorized </w:t>
            </w:r>
          </w:p>
        </w:tc>
        <w:tc>
          <w:tcPr>
            <w:tcW w:w="1440" w:type="dxa"/>
          </w:tcPr>
          <w:p>
            <w:pPr>
              <w:jc w:val="right"/>
            </w:pPr>
            <w:r>
              <w:t>10 MRSA §21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§2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PL 2023, c. 616, §§1, 2 (AMD). </w:t>
      </w:r>
    </w:p>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jc w:val="both"/>
        <w:spacing w:before="100" w:after="100"/>
        <w:ind w:start="1080" w:hanging="720"/>
      </w:pPr>
      <w:r>
        <w:rPr>
          <w:b/>
        </w:rPr>
        <w:t>§</w:t>
        <w:t>12007</w:t>
        <w:t xml:space="preserve">.  </w:t>
      </w:r>
      <w:r>
        <w:rPr>
          <w:b/>
        </w:rPr>
        <w:t xml:space="preserve">Clerk of board</w:t>
      </w:r>
    </w:p>
    <w:p>
      <w:pPr>
        <w:jc w:val="both"/>
        <w:spacing w:before="100" w:after="0"/>
        <w:ind w:start="360"/>
        <w:ind w:firstLine="360"/>
      </w:pPr>
      <w:r>
        <w:rPr>
          <w:b/>
        </w:rPr>
        <w:t>1</w:t>
        <w:t xml:space="preserve">.  </w:t>
      </w:r>
      <w:r>
        <w:rPr>
          <w:b/>
        </w:rPr>
        <w:t xml:space="preserve">Appointment.</w:t>
        <w:t xml:space="preserve"> </w:t>
      </w:r>
      <w:r>
        <w:t xml:space="preserve"> </w:t>
      </w:r>
      <w:r>
        <w:t xml:space="preserve">Each board shall appoint a clerk who is responsible for submitting reports to and responding to the Secretary of State and the Commissioner of Administrative and Financial Services.  Each clerk shall provide the Secretary of State and Commissioner of Administrative and Financial Services with the mailing address of the board and the clerk as required in this chapter.  Each clerk shall respond and report in a timely manner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§104 (AMD).]</w:t>
      </w:r>
    </w:p>
    <w:p>
      <w:pPr>
        <w:jc w:val="both"/>
        <w:spacing w:before="100" w:after="0"/>
        <w:ind w:start="360"/>
        <w:ind w:firstLine="360"/>
      </w:pPr>
      <w:r>
        <w:rPr>
          <w:b/>
        </w:rPr>
        <w:t>2</w:t>
        <w:t xml:space="preserve">.  </w:t>
      </w:r>
      <w:r>
        <w:rPr>
          <w:b/>
        </w:rPr>
        <w:t xml:space="preserve">Penalty.</w:t>
        <w:t xml:space="preserve"> </w:t>
      </w:r>
      <w:r>
        <w:t xml:space="preserve"> </w:t>
      </w:r>
      <w:r>
        <w:t xml:space="preserve">Any board which fails to appoint a clerk and report as required shall be subject to the penalties in </w:t>
      </w:r>
      <w:r>
        <w:t>section 12006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§Y104 (AMD). </w:t>
      </w:r>
    </w:p>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jc w:val="center"/>
        <w:ind w:start="360"/>
        <w:spacing w:before="300" w:after="300"/>
      </w:pPr>
      <w:r>
        <w:rPr>
          <w:b/>
        </w:rPr>
        <w:t>SUBCHAPTER</w:t>
        <w:t xml:space="preserve"> </w:t>
        <w:t>2</w:t>
      </w:r>
    </w:p>
    <w:p>
      <w:pPr>
        <w:jc w:val="center"/>
        <w:ind w:start="360"/>
        <w:spacing w:before="300" w:after="300"/>
      </w:pPr>
      <w:r>
        <w:rPr>
          <w:b/>
        </w:rPr>
        <w:t xml:space="preserve">ORGANIZATION AND OPERATION</w:t>
      </w:r>
    </w:p>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jc w:val="both"/>
        <w:spacing w:before="100" w:after="100"/>
        <w:ind w:start="1080" w:hanging="720"/>
      </w:pPr>
      <w:r>
        <w:rPr>
          <w:b/>
        </w:rPr>
        <w:t>§</w:t>
        <w:t>12012</w:t>
        <w:t xml:space="preserve">.  </w:t>
      </w:r>
      <w:r>
        <w:rPr>
          <w:b/>
        </w:rPr>
        <w:t xml:space="preserve">Members from other branches of government</w:t>
      </w:r>
    </w:p>
    <w:p>
      <w:pPr>
        <w:jc w:val="both"/>
        <w:spacing w:before="100" w:after="100"/>
        <w:ind w:start="360"/>
        <w:ind w:firstLine="360"/>
      </w:pPr>
      <w:r>
        <w:rPr/>
      </w:r>
      <w:r>
        <w:rPr/>
      </w:r>
      <w:r>
        <w:t xml:space="preserve">Persons who serve in any branch of State Government may serve on a board that is solely advisory in authority.  A person who serves in a branch of State Government may serve on a board of another branch of State Government as a nonvoting member in an advisory capacity only if that board is not solely advisory in authority. A person who serves in a branch of State Government may serve on any board that is solely advisory in authority, unless specifically prohibited by another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295, §23 (AMD).]</w:t>
      </w:r>
    </w:p>
    <w:p>
      <w:pPr>
        <w:jc w:val="both"/>
        <w:spacing w:before="100" w:after="100"/>
        <w:ind w:start="360"/>
        <w:ind w:firstLine="360"/>
      </w:pPr>
      <w:r>
        <w:rPr/>
      </w:r>
      <w:r>
        <w:rPr/>
      </w:r>
      <w:r>
        <w:t xml:space="preserve">A board is solely advisory in authority if its only authority is to review policies and procedures, conduct studies or advise or make recommendations to a branch of government. It may not have the authority to control expenditures, issue rules, approve decisions of other agencies or officials or enforce its decisions or recommendations.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295, §23 (AMD). </w:t>
      </w:r>
    </w:p>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jc w:val="center"/>
        <w:ind w:start="360"/>
        <w:spacing w:before="300" w:after="300"/>
      </w:pPr>
      <w:r>
        <w:rPr>
          <w:b/>
        </w:rPr>
        <w:t>SUBCHAPTER</w:t>
        <w:t xml:space="preserve"> </w:t>
        <w:t>3</w:t>
      </w:r>
    </w:p>
    <w:p>
      <w:pPr>
        <w:jc w:val="center"/>
        <w:ind w:start="360"/>
        <w:spacing w:before="300" w:after="300"/>
      </w:pPr>
      <w:r>
        <w:rPr>
          <w:b/>
        </w:rPr>
        <w:t xml:space="preserve">QUASI-INDEPENDENT STATE ENTITIES</w:t>
      </w:r>
    </w:p>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379. BOARDS, COMMISSIONS, COMMITTEES AND SIMILAR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