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Appointment of agent by nonfiling or nonqualified foreign entity</w:t>
      </w:r>
    </w:p>
    <w:p>
      <w:pPr>
        <w:jc w:val="both"/>
        <w:spacing w:before="100" w:after="100"/>
        <w:ind w:start="360"/>
        <w:ind w:firstLine="360"/>
      </w:pPr>
      <w:r>
        <w:rPr>
          <w:b/>
        </w:rPr>
        <w:t>1</w:t>
        <w:t xml:space="preserve">.  </w:t>
      </w:r>
      <w:r>
        <w:rPr>
          <w:b/>
        </w:rPr>
        <w:t xml:space="preserve">Contents of statement.</w:t>
        <w:t xml:space="preserve"> </w:t>
      </w:r>
      <w:r>
        <w:t xml:space="preserve"> </w:t>
      </w:r>
      <w:r>
        <w:t xml:space="preserve">A domestic entity that is not a filing entity or a nonqualified foreign entity may file with the Secretary of State a statement appointing an agent for service of process signed on behalf of the entity that states:</w:t>
      </w:r>
    </w:p>
    <w:p>
      <w:pPr>
        <w:jc w:val="both"/>
        <w:spacing w:before="100" w:after="0"/>
        <w:ind w:start="720"/>
      </w:pPr>
      <w:r>
        <w:rPr/>
        <w:t>A</w:t>
        <w:t xml:space="preserve">.  </w:t>
      </w:r>
      <w:r>
        <w:rPr/>
      </w:r>
      <w:r>
        <w:t xml:space="preserve">The name, type and jurisdiction of organization of the entity;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information required by </w:t>
      </w:r>
      <w:r>
        <w:t>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Effective on filing.</w:t>
        <w:t xml:space="preserve"> </w:t>
      </w:r>
      <w:r>
        <w:t xml:space="preserve"> </w:t>
      </w:r>
      <w:r>
        <w:t xml:space="preserve">A statement appointing an agent for service of process takes effect on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Effect of appointment.</w:t>
        <w:t xml:space="preserve"> </w:t>
      </w:r>
      <w:r>
        <w:t xml:space="preserve"> </w:t>
      </w:r>
      <w:r>
        <w:t xml:space="preserve">The appointment of a registered agent under this section does not qualify a nonqualified foreign entity to do business in this State and is not sufficient alone to create personal jurisdiction over the nonqualified foreign entity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Distinguishable name.</w:t>
        <w:t xml:space="preserve"> </w:t>
      </w:r>
      <w:r>
        <w:t xml:space="preserve"> </w:t>
      </w:r>
      <w:r>
        <w:t xml:space="preserve">A statement appointing an agent for service of process may not be rejected for filing because the name of the entity filing the statement is not distinguishable on the records of the Secretary of State from the name of another entity appearing in those records.  The filing of a statement appointing an agent for service of process does not make the name of the entity filing the statement unavailable for use by another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Cancellation of statement.</w:t>
        <w:t xml:space="preserve"> </w:t>
      </w:r>
      <w:r>
        <w:t xml:space="preserve"> </w:t>
      </w:r>
      <w:r>
        <w:t xml:space="preserve">An entity that has filed a statement appointing an agent for service of process may cancel the statement by filing a statement of cancellation, which takes effect upon filing, and shall state the name of the entity and that the entity is canceling its appointment of an agent for service of process in this State.  A statement appointing an agent for service of process that has not been canceled earlier is effective for a period of 5 years after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6</w:t>
        <w:t xml:space="preserve">.  </w:t>
      </w:r>
      <w:r>
        <w:rPr>
          <w:b/>
        </w:rPr>
        <w:t xml:space="preserve">Termination upon becoming qualified.</w:t>
        <w:t xml:space="preserve"> </w:t>
      </w:r>
      <w:r>
        <w:t xml:space="preserve"> </w:t>
      </w:r>
      <w:r>
        <w:t xml:space="preserve">A statement appointing an agent for service of process for a nonqualified foreign entity terminates automatically on the date the entity becomes a qualified foreign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 Appointment of agent by nonfiling or nonqualified foreign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Appointment of agent by nonfiling or nonqualified foreign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§112. APPOINTMENT OF AGENT BY NONFILING OR NONQUALIFIED FOREIGN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