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1742-C</w:t>
        <w:t xml:space="preserve">.  </w:t>
      </w:r>
      <w:r>
        <w:rPr>
          <w:b/>
        </w:rPr>
        <w:t xml:space="preserve">Institutions of higher education</w:t>
      </w:r>
    </w:p>
    <w:p>
      <w:pPr>
        <w:jc w:val="both"/>
        <w:spacing w:before="100" w:after="100"/>
        <w:ind w:start="360"/>
        <w:ind w:firstLine="360"/>
      </w:pPr>
      <w:r>
        <w:rPr/>
      </w:r>
      <w:r>
        <w:rPr/>
      </w:r>
      <w:r>
        <w:t xml:space="preserve">The Department of Administrative and Financial Services, through the Bureau of General Services, shall provide the following services to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2007, c. 466, Pt. A, §11 (AMD).]</w:t>
      </w:r>
    </w:p>
    <w:p>
      <w:pPr>
        <w:jc w:val="both"/>
        <w:spacing w:before="100" w:after="0"/>
        <w:ind w:start="360"/>
        <w:ind w:firstLine="360"/>
      </w:pPr>
      <w:r>
        <w:rPr>
          <w:b/>
        </w:rPr>
        <w:t>1</w:t>
        <w:t xml:space="preserve">.  </w:t>
      </w:r>
      <w:r>
        <w:rPr>
          <w:b/>
        </w:rPr>
        <w:t xml:space="preserve">University of Maine System.</w:t>
        <w:t xml:space="preserve"> </w:t>
      </w:r>
      <w:r>
        <w:t xml:space="preserve"> </w:t>
      </w:r>
      <w:r>
        <w:t xml:space="preserve">Notwithstanding </w:t>
      </w:r>
      <w:r>
        <w:t>section 1742</w:t>
      </w:r>
      <w:r>
        <w:t xml:space="preserve">, the Bureau of General Services is not required to provide services to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§9 (AMD).]</w:t>
      </w:r>
    </w:p>
    <w:p>
      <w:pPr>
        <w:jc w:val="both"/>
        <w:spacing w:before="100" w:after="100"/>
        <w:ind w:start="360"/>
        <w:ind w:firstLine="360"/>
      </w:pPr>
      <w:r>
        <w:rPr>
          <w:b/>
        </w:rPr>
        <w:t>2</w:t>
        <w:t xml:space="preserve">.  </w:t>
      </w:r>
      <w:r>
        <w:rPr>
          <w:b/>
        </w:rPr>
        <w:t xml:space="preserve">Maine Community College System; Maine Maritime Academy.</w:t>
        <w:t xml:space="preserve"> </w:t>
      </w:r>
      <w:r>
        <w:t xml:space="preserve"> </w:t>
      </w:r>
      <w:r>
        <w:t xml:space="preserve">The Bureau of General Services shall provide any of the services set out in </w:t>
      </w:r>
      <w:r>
        <w:t>section 1742, subsections 1</w:t>
      </w:r>
      <w:r>
        <w:t xml:space="preserve"> to </w:t>
      </w:r>
      <w:r>
        <w:t>9</w:t>
      </w:r>
      <w:r>
        <w:t xml:space="preserve">, </w:t>
      </w:r>
      <w:r>
        <w:t>12</w:t>
      </w:r>
      <w:r>
        <w:t xml:space="preserve"> to </w:t>
      </w:r>
      <w:r>
        <w:t>14</w:t>
      </w:r>
      <w:r>
        <w:t xml:space="preserve">, 19 and 23 to the Maine Community College System and the Maine Maritime Academy.  Application of </w:t>
      </w:r>
      <w:r>
        <w:t>section 1742, subsection 23</w:t>
      </w:r>
      <w:r>
        <w:t xml:space="preserve"> to these institutions is limited to all public improvements:</w:t>
      </w:r>
    </w:p>
    <w:p>
      <w:pPr>
        <w:jc w:val="both"/>
        <w:spacing w:before="100" w:after="0"/>
        <w:ind w:start="720"/>
      </w:pPr>
      <w:r>
        <w:rPr/>
        <w:t>A</w:t>
        <w:t xml:space="preserve">.  </w:t>
      </w:r>
      <w:r>
        <w:rPr/>
      </w:r>
      <w:r>
        <w:t xml:space="preserve">Costing $25,000 or more; or</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w:pPr>
        <w:jc w:val="both"/>
        <w:spacing w:before="100" w:after="0"/>
        <w:ind w:start="720"/>
      </w:pPr>
      <w:r>
        <w:rPr/>
        <w:t>B</w:t>
        <w:t xml:space="preserve">.  </w:t>
      </w:r>
      <w:r>
        <w:rPr/>
      </w:r>
      <w:r>
        <w:t xml:space="preserve">Costing less than $25,000 when building codes or other legal requirements exist.</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§1 (AMD); PL 2003, c. 20, Pt. OO, §2 (AMD); PL 2003, c. 20, Pt. OO, §4 (AFF).]</w:t>
      </w:r>
    </w:p>
    <w:p>
      <w:pPr>
        <w:jc w:val="both"/>
        <w:spacing w:before="100" w:after="0"/>
        <w:ind w:start="360"/>
        <w:ind w:firstLine="360"/>
      </w:pPr>
      <w:r>
        <w:rPr>
          <w:b/>
        </w:rPr>
        <w:t>3</w:t>
        <w:t xml:space="preserve">.  </w:t>
      </w:r>
      <w:r>
        <w:rPr>
          <w:b/>
        </w:rPr>
        <w:t xml:space="preserve">Public improvements budget submission; Maine Community College System.</w:t>
        <w:t xml:space="preserve"> </w:t>
      </w:r>
      <w:r>
        <w:t xml:space="preserve"> </w:t>
      </w:r>
      <w:r>
        <w:t xml:space="preserve">In accordance with </w:t>
      </w:r>
      <w:r>
        <w:t>Title 20‑A, section 12706, subsection 4‑A</w:t>
      </w:r>
      <w:r>
        <w:t xml:space="preserve">, the Bureau of General Services shall advise and assist the Maine Community College System in developing a prioritized public improvements budget for the system.  This budget must be presented to the Governor and the Legislature as separate from the public improvements budget developed by the Bureau of General Services for the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§A16 (NEW). PL 1991, c. 376, §22 (AMD). PL 2001, c. 667, §B1 (AMD). PL 2003, c. 20, §OO2 (AMD). PL 2003, c. 20, §OO4 (AFF). PL 2007, c. 466, Pt. A, §11 (AMD). PL 2011, c. 691, Pt. B, §§9, 10 (AMD). PL 2013, c. 368, Pt. R,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§1742-C. INSTITUTIONS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