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17703</w:t>
        <w:t xml:space="preserve">.  </w:t>
      </w:r>
      <w:r>
        <w:rPr>
          <w:b/>
        </w:rPr>
        <w:t xml:space="preserve">Former members</w:t>
      </w:r>
    </w:p>
    <w:p>
      <w:pPr>
        <w:jc w:val="both"/>
        <w:spacing w:before="100" w:after="100"/>
        <w:ind w:start="360"/>
        <w:ind w:firstLine="360"/>
      </w:pPr>
      <w:r>
        <w:rPr/>
      </w:r>
      <w:r>
        <w:rPr/>
      </w:r>
      <w:r>
        <w:t xml:space="preserve">A former member who withdrew the member's contributions after termination of service and who again becomes a member may repay the member's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[RR 2023, c. 2, Pt. B, §102 (COR).]</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§1 (AMD).]</w:t>
      </w:r>
    </w:p>
    <w:p>
      <w:pPr>
        <w:jc w:val="both"/>
        <w:spacing w:before="100" w:after="0"/>
        <w:ind w:start="360"/>
        <w:ind w:firstLine="360"/>
      </w:pPr>
      <w:r>
        <w:rPr>
          <w:b/>
        </w:rPr>
        <w:t>1-A</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B, §2 (RP).]</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Annual repayments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§108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§3 (AMD). PL 1991, c. 325 (AMD). PL 1991, c. 580, §5 (AMD). PL 2003, c. 261, §5 (AMD). PL 2003, c. 630, §§B1,2 (AMD). PL 2007, c. 491, §108 (AMD). RR 2023, c. 2, Pt. B,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§17703.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§17703.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§17703.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