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17904</w:t>
      </w:r>
      <w:r>
        <w:t xml:space="preserve"> retires,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§5 (AMD). PL 1993, c. 595, §7 (AMD). PL 1995, c. 643, §6 (AMD). PL 1997, c. 384,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§17905.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§17905.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§17905.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