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17926</w:t>
        <w:t xml:space="preserve">.  </w:t>
      </w:r>
      <w:r>
        <w:rPr>
          <w:b/>
        </w:rPr>
        <w:t xml:space="preserve">Examinations or tests</w:t>
      </w:r>
    </w:p>
    <w:p>
      <w:pPr>
        <w:jc w:val="both"/>
        <w:spacing w:before="100" w:after="100"/>
        <w:ind w:start="360"/>
        <w:ind w:firstLine="360"/>
      </w:pPr>
      <w:r>
        <w:rPr/>
      </w:r>
      <w:r>
        <w:rPr/>
      </w:r>
      <w:r>
        <w:t xml:space="preserve">Any examinations or tests conducted under </w:t>
      </w:r>
      <w:r>
        <w:t>section 17106‑B</w:t>
      </w:r>
      <w:r>
        <w:t xml:space="preserve"> or required by the chief executive officer under </w:t>
      </w:r>
      <w:r>
        <w:t>section 17921, subsection 1, paragraph D</w:t>
      </w:r>
      <w:r>
        <w:t xml:space="preserve">; </w:t>
      </w:r>
      <w:r>
        <w:t>section 17924</w:t>
      </w:r>
      <w:r>
        <w:t xml:space="preserve">; </w:t>
      </w:r>
      <w:r>
        <w:t>section 17929, subsection 2, paragraph B</w:t>
      </w:r>
      <w:r>
        <w:t xml:space="preserve">; or </w:t>
      </w:r>
      <w:r>
        <w:t>section 17933, subsection 3, paragraph A</w:t>
      </w:r>
      <w:r>
        <w:t xml:space="preserve">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2021, c. 277, §23 (AMD); PL 2021, c. 548, §45 (REV).]</w:t>
      </w:r>
    </w:p>
    <w:p>
      <w:pPr>
        <w:jc w:val="both"/>
        <w:spacing w:before="100" w:after="0"/>
        <w:ind w:start="360"/>
        <w:ind w:firstLine="360"/>
      </w:pPr>
      <w:r>
        <w:rPr>
          <w:b/>
        </w:rPr>
        <w:t>1</w:t>
        <w:t xml:space="preserve">.  </w:t>
      </w:r>
      <w:r>
        <w:rPr>
          <w:b/>
        </w:rPr>
        <w:t xml:space="preserve">Agreed upon health care provider.</w:t>
        <w:t xml:space="preserve"> </w:t>
      </w:r>
      <w:r>
        <w:t xml:space="preserve"> </w:t>
      </w:r>
      <w:r>
        <w:t xml:space="preserve">The examinations or tests must be conducted by a health care provider mutually agreed upon by the chief executive officer and the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§23 (AMD); PL 2021, c. 548, §45 (REV).]</w:t>
      </w:r>
    </w:p>
    <w:p>
      <w:pPr>
        <w:jc w:val="both"/>
        <w:spacing w:before="100" w:after="0"/>
        <w:ind w:start="360"/>
        <w:ind w:firstLine="360"/>
      </w:pPr>
      <w:r>
        <w:rPr>
          <w:b/>
        </w:rPr>
        <w:t>2</w:t>
        <w:t xml:space="preserve">.  </w:t>
      </w:r>
      <w:r>
        <w:rPr>
          <w:b/>
        </w:rPr>
        <w:t xml:space="preserve">Agreed upon place.</w:t>
        <w:t xml:space="preserve"> </w:t>
      </w:r>
      <w:r>
        <w:t xml:space="preserve"> </w:t>
      </w:r>
      <w:r>
        <w:t xml:space="preserve">The examinations or tests must be conducted at the health care provider's office or facility or at a place mutually agreed upon by the chief executive officer and the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§23 (AMD); PL 2021, c. 548, §45 (REV).]</w:t>
      </w:r>
    </w:p>
    <w:p>
      <w:pPr>
        <w:jc w:val="both"/>
        <w:spacing w:before="100" w:after="0"/>
        <w:ind w:start="360"/>
        <w:ind w:firstLine="360"/>
      </w:pPr>
      <w:r>
        <w:rPr>
          <w:b/>
        </w:rPr>
        <w:t>3</w:t>
        <w:t xml:space="preserve">.  </w:t>
      </w:r>
      <w:r>
        <w:rPr>
          <w:b/>
        </w:rPr>
        <w:t xml:space="preserve">Costs.</w:t>
        <w:t xml:space="preserve"> </w:t>
      </w:r>
      <w:r>
        <w:t xml:space="preserve"> </w:t>
      </w:r>
      <w:r>
        <w:t xml:space="preserve">The costs incurred under </w:t>
      </w:r>
      <w:r>
        <w:t>subsections 1</w:t>
      </w:r>
      <w:r>
        <w:t xml:space="preserve"> and </w:t>
      </w:r>
      <w:r>
        <w:t>2</w:t>
      </w:r>
      <w:r>
        <w:t xml:space="preserve"> must be paid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1995, c. 643, §11 (AMD). PL 2017, c. 88, §26 (AMD). PL 2021, c. 277, §23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§17926. Examinations or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§17926. Examinations or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§17926. EXAMINATIONS OR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