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19203-B</w:t>
        <w:t xml:space="preserve">.  </w:t>
      </w:r>
      <w:r>
        <w:rPr>
          <w:b/>
        </w:rPr>
        <w:t xml:space="preserve">Anonymous testing sites</w:t>
      </w:r>
    </w:p>
    <w:p>
      <w:pPr>
        <w:jc w:val="both"/>
        <w:spacing w:before="100" w:after="100"/>
        <w:ind w:start="360"/>
        <w:ind w:firstLine="360"/>
      </w:pPr>
      <w:r>
        <w:rPr/>
      </w:r>
      <w:r>
        <w:rPr/>
      </w:r>
      <w:r>
        <w:t xml:space="preserve">The Department of Health and Human Services may designate or establish certification and approval standards for and support anonymous testing sites where an individual may request an HIV test under conditions which ensure anonymity.</w:t>
      </w:r>
      <w:r>
        <w:t xml:space="preserve">  </w:t>
      </w:r>
      <w:r xmlns:wp="http://schemas.openxmlformats.org/drawingml/2010/wordprocessingDrawing" xmlns:w15="http://schemas.microsoft.com/office/word/2012/wordml">
        <w:rPr>
          <w:rFonts w:ascii="Arial" w:hAnsi="Arial" w:cs="Arial"/>
          <w:sz w:val="22"/>
          <w:szCs w:val="22"/>
        </w:rPr>
        <w:t xml:space="preserve">[PL 1987, c. 539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§19203-B. Anonymous testing 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§19203-B. Anonymous testing sites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§19203-B. ANONYMOUS TESTING 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