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Liability</w:t>
      </w:r>
    </w:p>
    <w:p>
      <w:pPr>
        <w:jc w:val="both"/>
        <w:spacing w:before="100" w:after="100"/>
        <w:ind w:start="360"/>
        <w:ind w:firstLine="360"/>
      </w:pPr>
      <w:r>
        <w:rPr/>
      </w:r>
      <w:r>
        <w:rPr/>
      </w:r>
      <w:r>
        <w:t xml:space="preserve">The geographic information board and any of the parties submitting data to the Maine Library of Geographic Information for public use may not be held liable for any use of those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